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5A" w14:textId="5FBD6C36" w:rsidR="00E84D15" w:rsidRPr="00E84D15" w:rsidRDefault="00E84D15" w:rsidP="00E84D15">
      <w:pPr>
        <w:spacing w:after="0" w:line="276" w:lineRule="auto"/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</w:pP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4A11A5AA" wp14:editId="187F7E14">
            <wp:simplePos x="0" y="0"/>
            <wp:positionH relativeFrom="margin">
              <wp:posOffset>5379085</wp:posOffset>
            </wp:positionH>
            <wp:positionV relativeFrom="paragraph">
              <wp:posOffset>12065</wp:posOffset>
            </wp:positionV>
            <wp:extent cx="942975" cy="5230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D15">
        <w:rPr>
          <w:rFonts w:ascii="Calibri Light" w:eastAsia="Times New Roman" w:hAnsi="Calibri Light" w:cs="Times New Roman"/>
          <w:b/>
          <w:bCs/>
          <w:caps/>
          <w:noProof/>
          <w:color w:val="549E39"/>
          <w:spacing w:val="10"/>
          <w:sz w:val="52"/>
          <w:szCs w:val="52"/>
          <w:lang w:val="en-US"/>
        </w:rPr>
        <w:t>Waltham Forest’s Affordable Housing Commission</w:t>
      </w:r>
    </w:p>
    <w:p w14:paraId="4E7AE01E" w14:textId="2EAA876D" w:rsidR="003776F2" w:rsidRPr="003776F2" w:rsidRDefault="00E84D15" w:rsidP="00E84D15">
      <w:pPr>
        <w:spacing w:after="0" w:line="276" w:lineRule="auto"/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</w:pPr>
      <w:r>
        <w:rPr>
          <w:rFonts w:ascii="Calibri Light" w:eastAsia="Times New Roman" w:hAnsi="Calibri Light" w:cs="Times New Roman"/>
          <w:caps/>
          <w:noProof/>
          <w:color w:val="549E39"/>
          <w:spacing w:val="10"/>
          <w:sz w:val="44"/>
          <w:szCs w:val="44"/>
          <w:lang w:val="en-US"/>
        </w:rPr>
        <w:t xml:space="preserve">Session 1 </w:t>
      </w:r>
      <w:r w:rsidR="003776F2" w:rsidRPr="003776F2">
        <w:rPr>
          <w:rFonts w:ascii="Calibri Light" w:eastAsia="Times New Roman" w:hAnsi="Calibri Light" w:cs="Times New Roman"/>
          <w:caps/>
          <w:color w:val="549E39"/>
          <w:spacing w:val="10"/>
          <w:sz w:val="44"/>
          <w:szCs w:val="44"/>
          <w:lang w:val="en-US"/>
        </w:rPr>
        <w:t>agenda</w:t>
      </w:r>
    </w:p>
    <w:p w14:paraId="5AF4B5F7" w14:textId="1A0B59EA" w:rsidR="003776F2" w:rsidRPr="003776F2" w:rsidRDefault="00271BD2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>
        <w:rPr>
          <w:rFonts w:ascii="Calibri" w:eastAsia="Times New Roman" w:hAnsi="Calibri" w:cs="Arial"/>
          <w:bCs/>
          <w:sz w:val="24"/>
        </w:rPr>
        <w:t>5</w:t>
      </w:r>
      <w:r w:rsidR="003776F2" w:rsidRPr="003776F2">
        <w:rPr>
          <w:rFonts w:ascii="Calibri" w:eastAsia="Times New Roman" w:hAnsi="Calibri" w:cs="Arial"/>
          <w:bCs/>
          <w:sz w:val="24"/>
        </w:rPr>
        <w:t>:30-</w:t>
      </w:r>
      <w:r>
        <w:rPr>
          <w:rFonts w:ascii="Calibri" w:eastAsia="Times New Roman" w:hAnsi="Calibri" w:cs="Arial"/>
          <w:bCs/>
          <w:sz w:val="24"/>
        </w:rPr>
        <w:t>8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pm </w:t>
      </w:r>
      <w:r>
        <w:rPr>
          <w:rFonts w:ascii="Calibri" w:eastAsia="Times New Roman" w:hAnsi="Calibri" w:cs="Arial"/>
          <w:bCs/>
          <w:sz w:val="24"/>
        </w:rPr>
        <w:t>Wednesday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>
        <w:rPr>
          <w:rFonts w:ascii="Calibri" w:eastAsia="Times New Roman" w:hAnsi="Calibri" w:cs="Arial"/>
          <w:bCs/>
          <w:sz w:val="24"/>
        </w:rPr>
        <w:t>25</w:t>
      </w:r>
      <w:r w:rsidR="003776F2" w:rsidRPr="003776F2">
        <w:rPr>
          <w:rFonts w:ascii="Calibri" w:eastAsia="Times New Roman" w:hAnsi="Calibri" w:cs="Arial"/>
          <w:bCs/>
          <w:sz w:val="24"/>
          <w:vertAlign w:val="superscript"/>
        </w:rPr>
        <w:t>th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</w:t>
      </w:r>
      <w:r>
        <w:rPr>
          <w:rFonts w:ascii="Calibri" w:eastAsia="Times New Roman" w:hAnsi="Calibri" w:cs="Arial"/>
          <w:bCs/>
          <w:sz w:val="24"/>
        </w:rPr>
        <w:t>Jan</w:t>
      </w:r>
      <w:r w:rsidR="003776F2" w:rsidRPr="003776F2">
        <w:rPr>
          <w:rFonts w:ascii="Calibri" w:eastAsia="Times New Roman" w:hAnsi="Calibri" w:cs="Arial"/>
          <w:bCs/>
          <w:sz w:val="24"/>
        </w:rPr>
        <w:t xml:space="preserve"> 20</w:t>
      </w:r>
      <w:r w:rsidR="00C476B8">
        <w:rPr>
          <w:rFonts w:ascii="Calibri" w:eastAsia="Times New Roman" w:hAnsi="Calibri" w:cs="Arial"/>
          <w:bCs/>
          <w:sz w:val="24"/>
        </w:rPr>
        <w:t>23</w:t>
      </w:r>
    </w:p>
    <w:p w14:paraId="78F5A11D" w14:textId="52A89722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jc w:val="right"/>
        <w:rPr>
          <w:rFonts w:ascii="Calibri" w:eastAsia="Times New Roman" w:hAnsi="Calibri" w:cs="Arial"/>
          <w:bCs/>
          <w:sz w:val="24"/>
        </w:rPr>
      </w:pPr>
      <w:r w:rsidRPr="003776F2">
        <w:rPr>
          <w:rFonts w:ascii="Calibri" w:eastAsia="Times New Roman" w:hAnsi="Calibri" w:cs="Arial"/>
          <w:bCs/>
          <w:sz w:val="24"/>
        </w:rPr>
        <w:t xml:space="preserve">Waltham Forest Town Hall </w:t>
      </w:r>
    </w:p>
    <w:p w14:paraId="0232D451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307E7C9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1540B5A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>Attendees</w:t>
      </w:r>
    </w:p>
    <w:p w14:paraId="60443384" w14:textId="77777777" w:rsidR="003776F2" w:rsidRPr="003776F2" w:rsidRDefault="003776F2" w:rsidP="003776F2">
      <w:pPr>
        <w:ind w:left="720"/>
        <w:rPr>
          <w:rFonts w:ascii="Calibri" w:eastAsia="Calibri" w:hAnsi="Calibri" w:cs="Arial"/>
          <w:lang w:eastAsia="en-GB"/>
        </w:rPr>
      </w:pPr>
    </w:p>
    <w:tbl>
      <w:tblPr>
        <w:tblW w:w="9784" w:type="dxa"/>
        <w:tblInd w:w="108" w:type="dxa"/>
        <w:tblLook w:val="04A0" w:firstRow="1" w:lastRow="0" w:firstColumn="1" w:lastColumn="0" w:noHBand="0" w:noVBand="1"/>
      </w:tblPr>
      <w:tblGrid>
        <w:gridCol w:w="4836"/>
        <w:gridCol w:w="4948"/>
      </w:tblGrid>
      <w:tr w:rsidR="003776F2" w:rsidRPr="003776F2" w14:paraId="2CEAB339" w14:textId="77777777" w:rsidTr="00D32A18">
        <w:trPr>
          <w:trHeight w:val="283"/>
        </w:trPr>
        <w:tc>
          <w:tcPr>
            <w:tcW w:w="4836" w:type="dxa"/>
            <w:shd w:val="clear" w:color="auto" w:fill="auto"/>
          </w:tcPr>
          <w:p w14:paraId="33793528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Commission members</w:t>
            </w:r>
          </w:p>
        </w:tc>
        <w:tc>
          <w:tcPr>
            <w:tcW w:w="4948" w:type="dxa"/>
            <w:shd w:val="clear" w:color="auto" w:fill="auto"/>
          </w:tcPr>
          <w:p w14:paraId="4BF91014" w14:textId="77777777" w:rsidR="003776F2" w:rsidRPr="003776F2" w:rsidRDefault="003776F2" w:rsidP="003776F2">
            <w:pPr>
              <w:rPr>
                <w:rFonts w:ascii="Calibri" w:eastAsia="Calibri" w:hAnsi="Calibri" w:cs="Arial"/>
                <w:b/>
                <w:lang w:eastAsia="en-GB"/>
              </w:rPr>
            </w:pPr>
            <w:r w:rsidRPr="003776F2">
              <w:rPr>
                <w:rFonts w:ascii="Calibri" w:eastAsia="Calibri" w:hAnsi="Calibri" w:cs="Arial"/>
                <w:b/>
                <w:lang w:eastAsia="en-GB"/>
              </w:rPr>
              <w:t>Council representatives</w:t>
            </w:r>
          </w:p>
        </w:tc>
      </w:tr>
      <w:tr w:rsidR="003776F2" w:rsidRPr="003776F2" w14:paraId="18C7E349" w14:textId="77777777" w:rsidTr="00D32A18">
        <w:trPr>
          <w:trHeight w:val="283"/>
        </w:trPr>
        <w:tc>
          <w:tcPr>
            <w:tcW w:w="4836" w:type="dxa"/>
            <w:shd w:val="clear" w:color="auto" w:fill="auto"/>
          </w:tcPr>
          <w:p w14:paraId="42EA5106" w14:textId="5A420E01" w:rsidR="003776F2" w:rsidRP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098D1F90" w14:textId="49013A04" w:rsidR="003776F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Fred Angole</w:t>
            </w:r>
          </w:p>
          <w:p w14:paraId="7E39EBB5" w14:textId="1898C5F6" w:rsidR="002F3ECE" w:rsidRPr="002F3ECE" w:rsidRDefault="002F3ECE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Nicola Mathers</w:t>
            </w:r>
          </w:p>
          <w:p w14:paraId="769F4335" w14:textId="4FE03BA4" w:rsidR="00271BD2" w:rsidRDefault="00271BD2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Janice Morphet</w:t>
            </w:r>
          </w:p>
          <w:p w14:paraId="406AABB3" w14:textId="429AC532" w:rsidR="002F3ECE" w:rsidRDefault="002F3ECE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Rob Perrins</w:t>
            </w:r>
          </w:p>
          <w:p w14:paraId="5E1FBEAA" w14:textId="545284B7" w:rsidR="003D51A8" w:rsidRPr="002F3ECE" w:rsidRDefault="003D51A8" w:rsidP="002F3EC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Gavin Smart</w:t>
            </w:r>
          </w:p>
          <w:p w14:paraId="6BDACC19" w14:textId="3187C3AE" w:rsidR="00B8058F" w:rsidRDefault="00B8058F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Melissa Tettey</w:t>
            </w:r>
          </w:p>
          <w:p w14:paraId="6AC263BD" w14:textId="77777777" w:rsidR="00EF5470" w:rsidRDefault="00EF5470" w:rsidP="00EF5470">
            <w:pPr>
              <w:spacing w:after="0" w:line="240" w:lineRule="auto"/>
              <w:ind w:left="720"/>
              <w:rPr>
                <w:rFonts w:ascii="Calibri" w:eastAsia="Calibri" w:hAnsi="Calibri" w:cs="Arial"/>
                <w:lang w:eastAsia="en-GB"/>
              </w:rPr>
            </w:pPr>
          </w:p>
          <w:p w14:paraId="210DF8A8" w14:textId="77777777" w:rsidR="00B8058F" w:rsidRPr="003776F2" w:rsidRDefault="00B8058F" w:rsidP="00B8058F">
            <w:pPr>
              <w:spacing w:after="0" w:line="240" w:lineRule="auto"/>
              <w:ind w:left="720"/>
              <w:rPr>
                <w:rFonts w:ascii="Calibri" w:eastAsia="Calibri" w:hAnsi="Calibri" w:cs="Arial"/>
                <w:lang w:eastAsia="en-GB"/>
              </w:rPr>
            </w:pPr>
          </w:p>
          <w:p w14:paraId="060081BA" w14:textId="77777777" w:rsidR="003776F2" w:rsidRPr="003776F2" w:rsidRDefault="003776F2" w:rsidP="003776F2">
            <w:pPr>
              <w:spacing w:after="0" w:line="240" w:lineRule="auto"/>
              <w:ind w:left="360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4948" w:type="dxa"/>
            <w:shd w:val="clear" w:color="auto" w:fill="auto"/>
          </w:tcPr>
          <w:p w14:paraId="163A8CC0" w14:textId="77777777" w:rsidR="007E7C9E" w:rsidRDefault="00EF5470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3776F2">
              <w:rPr>
                <w:rFonts w:ascii="Calibri" w:eastAsia="Calibri" w:hAnsi="Calibri" w:cs="Arial"/>
                <w:lang w:eastAsia="en-GB"/>
              </w:rPr>
              <w:t xml:space="preserve">Cllr </w:t>
            </w:r>
            <w:r>
              <w:rPr>
                <w:rFonts w:ascii="Calibri" w:eastAsia="Calibri" w:hAnsi="Calibri" w:cs="Arial"/>
                <w:lang w:eastAsia="en-GB"/>
              </w:rPr>
              <w:t>Ahsan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</w:t>
            </w:r>
            <w:r>
              <w:rPr>
                <w:rFonts w:ascii="Calibri" w:eastAsia="Calibri" w:hAnsi="Calibri" w:cs="Arial"/>
                <w:lang w:eastAsia="en-GB"/>
              </w:rPr>
              <w:t>Khan</w:t>
            </w:r>
            <w:r w:rsid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Deputy Leader and Cabinet Member for </w:t>
            </w:r>
            <w:r>
              <w:rPr>
                <w:rFonts w:ascii="Calibri" w:eastAsia="Calibri" w:hAnsi="Calibri" w:cs="Arial"/>
                <w:lang w:eastAsia="en-GB"/>
              </w:rPr>
              <w:t>Housing &amp; Regeneration</w:t>
            </w:r>
          </w:p>
          <w:p w14:paraId="7C38ADEE" w14:textId="06F2E260" w:rsidR="00363209" w:rsidRPr="007E7C9E" w:rsidRDefault="00363209" w:rsidP="007E7C9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 w:rsidRPr="007E7C9E">
              <w:rPr>
                <w:rFonts w:ascii="Calibri" w:eastAsia="Calibri" w:hAnsi="Calibri" w:cs="Arial"/>
                <w:lang w:eastAsia="en-GB"/>
              </w:rPr>
              <w:t>Stewart Murray</w:t>
            </w:r>
            <w:r w:rsidR="007E7C9E" w:rsidRPr="007E7C9E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="007E7C9E" w:rsidRPr="007E7C9E">
              <w:rPr>
                <w:rFonts w:ascii="Calibri" w:eastAsia="Calibri" w:hAnsi="Calibri" w:cs="Arial"/>
              </w:rPr>
              <w:t>Strategic Director</w:t>
            </w:r>
            <w:r w:rsidR="007E7C9E">
              <w:rPr>
                <w:rFonts w:ascii="Calibri" w:eastAsia="Calibri" w:hAnsi="Calibri" w:cs="Arial"/>
              </w:rPr>
              <w:t xml:space="preserve">  </w:t>
            </w:r>
            <w:r w:rsidR="007E7C9E" w:rsidRPr="003776F2">
              <w:rPr>
                <w:rFonts w:ascii="Calibri" w:eastAsia="Calibri" w:hAnsi="Calibri" w:cs="Arial"/>
                <w:lang w:eastAsia="en-GB"/>
              </w:rPr>
              <w:t>–</w:t>
            </w:r>
            <w:r w:rsidR="007E7C9E">
              <w:rPr>
                <w:rFonts w:ascii="Calibri" w:eastAsia="Calibri" w:hAnsi="Calibri" w:cs="Arial"/>
              </w:rPr>
              <w:t xml:space="preserve"> </w:t>
            </w:r>
            <w:r w:rsidR="007E7C9E" w:rsidRPr="007E7C9E">
              <w:rPr>
                <w:rFonts w:ascii="Calibri" w:eastAsia="Calibri" w:hAnsi="Calibri" w:cs="Arial"/>
              </w:rPr>
              <w:t>Economic Growth &amp; Housing Delivery</w:t>
            </w:r>
          </w:p>
          <w:p w14:paraId="5C7D68B4" w14:textId="04F1D323" w:rsidR="003776F2" w:rsidRPr="003776F2" w:rsidRDefault="001A5D24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Ian Rae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, </w:t>
            </w:r>
            <w:r w:rsidR="00A16730">
              <w:rPr>
                <w:rFonts w:ascii="Calibri" w:eastAsia="Calibri" w:hAnsi="Calibri" w:cs="Arial"/>
                <w:lang w:eastAsia="en-GB"/>
              </w:rPr>
              <w:t>Corporate</w:t>
            </w:r>
            <w:r w:rsidR="003776F2" w:rsidRPr="003776F2">
              <w:rPr>
                <w:rFonts w:ascii="Calibri" w:eastAsia="Calibri" w:hAnsi="Calibri" w:cs="Arial"/>
                <w:lang w:eastAsia="en-GB"/>
              </w:rPr>
              <w:t xml:space="preserve"> Director – </w:t>
            </w:r>
            <w:r w:rsidR="009F44E3">
              <w:rPr>
                <w:rFonts w:ascii="Calibri" w:eastAsia="Calibri" w:hAnsi="Calibri" w:cs="Arial"/>
                <w:lang w:eastAsia="en-GB"/>
              </w:rPr>
              <w:t>Regeneration, Planning &amp; Delivery</w:t>
            </w:r>
          </w:p>
          <w:p w14:paraId="0A5B73E7" w14:textId="18530E86" w:rsidR="00CF1165" w:rsidRDefault="00CF1165" w:rsidP="003776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Joe Garrod</w:t>
            </w:r>
            <w:r w:rsidR="00D32A18">
              <w:rPr>
                <w:rFonts w:ascii="Calibri" w:eastAsia="Calibri" w:hAnsi="Calibri" w:cs="Arial"/>
                <w:lang w:eastAsia="en-GB"/>
              </w:rPr>
              <w:t>,</w:t>
            </w:r>
            <w:r w:rsidR="00D5756C">
              <w:rPr>
                <w:rFonts w:ascii="Calibri" w:eastAsia="Calibri" w:hAnsi="Calibri" w:cs="Arial"/>
                <w:lang w:eastAsia="en-GB"/>
              </w:rPr>
              <w:t xml:space="preserve"> Corporate Director</w:t>
            </w:r>
            <w:r w:rsidR="00D32A18">
              <w:rPr>
                <w:rFonts w:ascii="Calibri" w:eastAsia="Calibri" w:hAnsi="Calibri" w:cs="Arial"/>
                <w:lang w:eastAsia="en-GB"/>
              </w:rPr>
              <w:t xml:space="preserve"> - </w:t>
            </w:r>
            <w:r w:rsidR="00D5756C">
              <w:rPr>
                <w:rFonts w:ascii="Calibri" w:eastAsia="Calibri" w:hAnsi="Calibri" w:cs="Arial"/>
                <w:lang w:eastAsia="en-GB"/>
              </w:rPr>
              <w:t>Housing</w:t>
            </w:r>
          </w:p>
          <w:p w14:paraId="32E31291" w14:textId="47675BC9" w:rsidR="00980732" w:rsidRPr="001A72AD" w:rsidRDefault="00980732" w:rsidP="001A72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Jon Lloyd, Corporate Director – Strategy and Change</w:t>
            </w:r>
          </w:p>
          <w:p w14:paraId="1F7D2347" w14:textId="77777777" w:rsidR="003776F2" w:rsidRDefault="003776F2" w:rsidP="00161ABD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  <w:p w14:paraId="02B769F8" w14:textId="0E0F0517" w:rsidR="00161ABD" w:rsidRPr="00450375" w:rsidRDefault="00161ABD" w:rsidP="00161AB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450375">
              <w:rPr>
                <w:rFonts w:ascii="Calibri" w:eastAsia="Calibri" w:hAnsi="Calibri" w:cs="Arial"/>
                <w:b/>
                <w:bCs/>
                <w:lang w:eastAsia="en-GB"/>
              </w:rPr>
              <w:t>External witnesses</w:t>
            </w:r>
          </w:p>
          <w:p w14:paraId="744DB609" w14:textId="77777777" w:rsidR="00F0208E" w:rsidRDefault="00A81E77" w:rsidP="00161A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Will Temple – Senior Consultant, </w:t>
            </w:r>
            <w:r w:rsidR="00F0208E">
              <w:rPr>
                <w:rFonts w:ascii="Calibri" w:eastAsia="Calibri" w:hAnsi="Calibri" w:cs="Arial"/>
                <w:lang w:eastAsia="en-GB"/>
              </w:rPr>
              <w:t>PRD</w:t>
            </w:r>
          </w:p>
          <w:p w14:paraId="38BF2A55" w14:textId="45B11244" w:rsidR="00073F25" w:rsidRPr="00DF467D" w:rsidRDefault="00073F25" w:rsidP="00DF46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Chris Paddock – Director of Place and Economy, PRD</w:t>
            </w:r>
          </w:p>
        </w:tc>
      </w:tr>
    </w:tbl>
    <w:p w14:paraId="47672A48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BCDDFED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 xml:space="preserve">Apologies </w:t>
      </w:r>
    </w:p>
    <w:p w14:paraId="041463CA" w14:textId="3EBDE793" w:rsidR="003776F2" w:rsidRDefault="00B8058F" w:rsidP="003776F2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Nick Bowes</w:t>
      </w:r>
      <w:r w:rsidR="00C45877">
        <w:rPr>
          <w:rFonts w:ascii="Calibri" w:eastAsia="Calibri" w:hAnsi="Calibri" w:cs="Arial"/>
          <w:lang w:eastAsia="en-GB"/>
        </w:rPr>
        <w:t xml:space="preserve"> (Commission member)</w:t>
      </w:r>
    </w:p>
    <w:p w14:paraId="73220B9A" w14:textId="77777777" w:rsidR="00310D01" w:rsidRDefault="00310D01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14743C34" w14:textId="5AFEF72E" w:rsidR="00310D01" w:rsidRPr="003776F2" w:rsidRDefault="00310D01" w:rsidP="00310D01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Session focus</w:t>
      </w:r>
    </w:p>
    <w:p w14:paraId="42DA5832" w14:textId="77777777" w:rsidR="00C06B55" w:rsidRDefault="00C06B55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14:paraId="071C605A" w14:textId="7E408EE8" w:rsidR="00C70622" w:rsidRDefault="00C70622" w:rsidP="00310D01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  <w:r>
        <w:rPr>
          <w:rFonts w:ascii="Calibri" w:eastAsia="Calibri" w:hAnsi="Calibri" w:cs="Arial"/>
          <w:b/>
          <w:bCs/>
          <w:lang w:eastAsia="en-GB"/>
        </w:rPr>
        <w:t xml:space="preserve">Exploration of </w:t>
      </w:r>
      <w:r w:rsidR="00B1675C">
        <w:rPr>
          <w:rFonts w:ascii="Calibri" w:eastAsia="Calibri" w:hAnsi="Calibri" w:cs="Arial"/>
          <w:b/>
          <w:bCs/>
          <w:lang w:eastAsia="en-GB"/>
        </w:rPr>
        <w:t>what homes</w:t>
      </w:r>
      <w:r>
        <w:rPr>
          <w:rFonts w:ascii="Calibri" w:eastAsia="Calibri" w:hAnsi="Calibri" w:cs="Arial"/>
          <w:b/>
          <w:bCs/>
          <w:lang w:eastAsia="en-GB"/>
        </w:rPr>
        <w:t xml:space="preserve"> we should build:</w:t>
      </w:r>
    </w:p>
    <w:p w14:paraId="495D53A3" w14:textId="3963BF9D" w:rsidR="00C06B55" w:rsidRPr="00B1675C" w:rsidRDefault="00C06B55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  <w:r w:rsidRPr="00B1675C">
        <w:rPr>
          <w:rFonts w:ascii="Calibri" w:eastAsia="Calibri" w:hAnsi="Calibri" w:cs="Arial"/>
          <w:lang w:eastAsia="en-GB"/>
        </w:rPr>
        <w:t xml:space="preserve">This session will focus on </w:t>
      </w:r>
      <w:r w:rsidR="005D54D9" w:rsidRPr="00B1675C">
        <w:rPr>
          <w:rFonts w:ascii="Calibri" w:eastAsia="Calibri" w:hAnsi="Calibri" w:cs="Arial"/>
          <w:lang w:eastAsia="en-GB"/>
        </w:rPr>
        <w:t xml:space="preserve">thinking about the </w:t>
      </w:r>
      <w:r w:rsidR="00E426AF" w:rsidRPr="00B1675C">
        <w:rPr>
          <w:rFonts w:ascii="Calibri" w:eastAsia="Calibri" w:hAnsi="Calibri" w:cs="Arial"/>
          <w:lang w:eastAsia="en-GB"/>
        </w:rPr>
        <w:t xml:space="preserve">homes </w:t>
      </w:r>
      <w:r w:rsidR="005130D0" w:rsidRPr="00B1675C">
        <w:rPr>
          <w:rFonts w:ascii="Calibri" w:eastAsia="Calibri" w:hAnsi="Calibri" w:cs="Arial"/>
          <w:lang w:eastAsia="en-GB"/>
        </w:rPr>
        <w:t>that should be built in Waltham Forest</w:t>
      </w:r>
      <w:r w:rsidR="00F74D2A" w:rsidRPr="00B1675C">
        <w:rPr>
          <w:rFonts w:ascii="Calibri" w:eastAsia="Calibri" w:hAnsi="Calibri" w:cs="Arial"/>
          <w:lang w:eastAsia="en-GB"/>
        </w:rPr>
        <w:t xml:space="preserve"> considering the wider context</w:t>
      </w:r>
      <w:r w:rsidR="005130D0" w:rsidRPr="00B1675C">
        <w:rPr>
          <w:rFonts w:ascii="Calibri" w:eastAsia="Calibri" w:hAnsi="Calibri" w:cs="Arial"/>
          <w:lang w:eastAsia="en-GB"/>
        </w:rPr>
        <w:t>, and their characteristics in terms</w:t>
      </w:r>
      <w:r w:rsidR="00F74D2A" w:rsidRPr="00B1675C">
        <w:rPr>
          <w:rFonts w:ascii="Calibri" w:eastAsia="Calibri" w:hAnsi="Calibri" w:cs="Arial"/>
          <w:lang w:eastAsia="en-GB"/>
        </w:rPr>
        <w:t xml:space="preserve"> of design and tenure, to </w:t>
      </w:r>
      <w:r w:rsidR="00A813CA" w:rsidRPr="00B1675C">
        <w:rPr>
          <w:rFonts w:ascii="Calibri" w:eastAsia="Calibri" w:hAnsi="Calibri" w:cs="Arial"/>
          <w:lang w:eastAsia="en-GB"/>
        </w:rPr>
        <w:t>meet the needs of residents now and in the future.</w:t>
      </w:r>
    </w:p>
    <w:p w14:paraId="5767657C" w14:textId="77777777" w:rsidR="00310D01" w:rsidRPr="003776F2" w:rsidRDefault="00310D01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4DDE282F" w14:textId="026A6EE2" w:rsidR="0015140E" w:rsidRPr="003776F2" w:rsidRDefault="0015140E" w:rsidP="0015140E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Papers</w:t>
      </w:r>
    </w:p>
    <w:p w14:paraId="5EB86079" w14:textId="77777777" w:rsidR="0015140E" w:rsidRDefault="0015140E" w:rsidP="0015140E">
      <w:pPr>
        <w:spacing w:after="0" w:line="240" w:lineRule="auto"/>
        <w:rPr>
          <w:rFonts w:ascii="Calibri" w:eastAsia="Calibri" w:hAnsi="Calibri" w:cs="Arial"/>
          <w:b/>
          <w:bCs/>
          <w:lang w:eastAsia="en-GB"/>
        </w:rPr>
      </w:pPr>
    </w:p>
    <w:p w14:paraId="303807B1" w14:textId="269203ED" w:rsidR="00E962B0" w:rsidRPr="00D2188F" w:rsidRDefault="00263C2D" w:rsidP="0015140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 w:rsidRPr="00D2188F">
        <w:rPr>
          <w:rFonts w:ascii="Calibri" w:eastAsia="Calibri" w:hAnsi="Calibri" w:cs="Arial"/>
          <w:lang w:eastAsia="en-GB"/>
        </w:rPr>
        <w:t>Demographics and general context of the borough</w:t>
      </w:r>
      <w:r w:rsidR="004A1298" w:rsidRPr="00D2188F">
        <w:rPr>
          <w:rFonts w:ascii="Calibri" w:eastAsia="Calibri" w:hAnsi="Calibri" w:cs="Arial"/>
          <w:lang w:eastAsia="en-GB"/>
        </w:rPr>
        <w:t xml:space="preserve"> </w:t>
      </w:r>
    </w:p>
    <w:p w14:paraId="6259F425" w14:textId="474EAC62" w:rsidR="0015140E" w:rsidRPr="00D2188F" w:rsidRDefault="00A633E4" w:rsidP="0015140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 w:rsidRPr="00D2188F">
        <w:rPr>
          <w:rFonts w:ascii="Calibri" w:eastAsia="Calibri" w:hAnsi="Calibri" w:cs="Arial"/>
          <w:lang w:eastAsia="en-GB"/>
        </w:rPr>
        <w:t xml:space="preserve">Waltham Forest’s </w:t>
      </w:r>
      <w:r w:rsidR="00FC3652" w:rsidRPr="00D2188F">
        <w:rPr>
          <w:rFonts w:ascii="Calibri" w:eastAsia="Calibri" w:hAnsi="Calibri" w:cs="Arial"/>
          <w:lang w:eastAsia="en-GB"/>
        </w:rPr>
        <w:t>housing evidence-base</w:t>
      </w:r>
      <w:r w:rsidR="004F15BB" w:rsidRPr="00D2188F">
        <w:rPr>
          <w:rFonts w:ascii="Calibri" w:eastAsia="Calibri" w:hAnsi="Calibri" w:cs="Arial"/>
          <w:lang w:eastAsia="en-GB"/>
        </w:rPr>
        <w:t xml:space="preserve"> </w:t>
      </w:r>
    </w:p>
    <w:p w14:paraId="630F5F46" w14:textId="5BB02AA5" w:rsidR="004F15BB" w:rsidRPr="00D2188F" w:rsidRDefault="00682887" w:rsidP="0015140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lang w:eastAsia="en-GB"/>
        </w:rPr>
      </w:pPr>
      <w:r w:rsidRPr="00D2188F">
        <w:rPr>
          <w:rFonts w:ascii="Calibri" w:eastAsia="Calibri" w:hAnsi="Calibri" w:cs="Arial"/>
          <w:lang w:eastAsia="en-GB"/>
        </w:rPr>
        <w:t>Overview of Waltham Forest’s affordable housing plans</w:t>
      </w:r>
    </w:p>
    <w:p w14:paraId="3B4BABA6" w14:textId="77777777" w:rsidR="0015140E" w:rsidRDefault="0015140E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3A696153" w14:textId="77777777" w:rsidR="0015140E" w:rsidRPr="003776F2" w:rsidRDefault="0015140E" w:rsidP="00310D01">
      <w:pPr>
        <w:spacing w:after="0" w:line="240" w:lineRule="auto"/>
        <w:rPr>
          <w:rFonts w:ascii="Calibri" w:eastAsia="Calibri" w:hAnsi="Calibri" w:cs="Arial"/>
          <w:lang w:eastAsia="en-GB"/>
        </w:rPr>
      </w:pPr>
    </w:p>
    <w:p w14:paraId="797287FD" w14:textId="77777777" w:rsidR="003776F2" w:rsidRPr="003776F2" w:rsidRDefault="003776F2" w:rsidP="003776F2">
      <w:pPr>
        <w:pBdr>
          <w:bottom w:val="single" w:sz="24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776F2">
        <w:rPr>
          <w:rFonts w:ascii="Calibri" w:eastAsia="Times New Roman" w:hAnsi="Calibri" w:cs="Arial"/>
          <w:b/>
          <w:bCs/>
          <w:sz w:val="24"/>
          <w:szCs w:val="24"/>
        </w:rPr>
        <w:t>Agenda</w:t>
      </w:r>
    </w:p>
    <w:p w14:paraId="39D7FACF" w14:textId="77777777" w:rsidR="003776F2" w:rsidRPr="003776F2" w:rsidRDefault="003776F2" w:rsidP="003776F2">
      <w:pPr>
        <w:rPr>
          <w:rFonts w:ascii="Calibri" w:eastAsia="Calibri" w:hAnsi="Calibri" w:cs="Times New Roman"/>
          <w:lang w:val="en-US"/>
        </w:rPr>
      </w:pPr>
    </w:p>
    <w:tbl>
      <w:tblPr>
        <w:tblStyle w:val="TableGrid1"/>
        <w:tblW w:w="9072" w:type="dxa"/>
        <w:tblInd w:w="-113" w:type="dxa"/>
        <w:tblLook w:val="04A0" w:firstRow="1" w:lastRow="0" w:firstColumn="1" w:lastColumn="0" w:noHBand="0" w:noVBand="1"/>
      </w:tblPr>
      <w:tblGrid>
        <w:gridCol w:w="1242"/>
        <w:gridCol w:w="2565"/>
        <w:gridCol w:w="3247"/>
        <w:gridCol w:w="2018"/>
      </w:tblGrid>
      <w:tr w:rsidR="000C0293" w:rsidRPr="003776F2" w14:paraId="4E2AFC94" w14:textId="77777777" w:rsidTr="4E424409">
        <w:trPr>
          <w:trHeight w:val="333"/>
        </w:trPr>
        <w:tc>
          <w:tcPr>
            <w:tcW w:w="1242" w:type="dxa"/>
            <w:shd w:val="clear" w:color="auto" w:fill="E2EFD9" w:themeFill="accent6" w:themeFillTint="33"/>
          </w:tcPr>
          <w:p w14:paraId="4B01779E" w14:textId="7CEFC28B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t>Timing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14:paraId="1256C756" w14:textId="598D42E5" w:rsidR="000C0293" w:rsidRPr="000C0293" w:rsidRDefault="000C0293" w:rsidP="003776F2">
            <w:pPr>
              <w:rPr>
                <w:rFonts w:ascii="Calibri" w:eastAsia="Calibri" w:hAnsi="Calibri" w:cs="Times New Roman"/>
                <w:b/>
                <w:bCs/>
              </w:rPr>
            </w:pPr>
            <w:r w:rsidRPr="000C0293">
              <w:rPr>
                <w:rFonts w:ascii="Calibri" w:eastAsia="Calibri" w:hAnsi="Calibri" w:cs="Times New Roman"/>
                <w:b/>
                <w:bCs/>
              </w:rPr>
              <w:t>Item</w:t>
            </w:r>
          </w:p>
        </w:tc>
        <w:tc>
          <w:tcPr>
            <w:tcW w:w="3247" w:type="dxa"/>
            <w:shd w:val="clear" w:color="auto" w:fill="E2EFD9" w:themeFill="accent6" w:themeFillTint="33"/>
          </w:tcPr>
          <w:p w14:paraId="2629E70A" w14:textId="0B3894B6" w:rsidR="000C0293" w:rsidRPr="000C0293" w:rsidRDefault="000C0293" w:rsidP="000C0293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0C0293">
              <w:rPr>
                <w:rFonts w:ascii="Calibri" w:eastAsia="Calibri" w:hAnsi="Calibri" w:cs="Arial"/>
                <w:b/>
                <w:bCs/>
                <w:lang w:eastAsia="en-GB"/>
              </w:rPr>
              <w:t>Purpose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14:paraId="30913856" w14:textId="0A876FC6" w:rsidR="000C0293" w:rsidRPr="000C0293" w:rsidRDefault="000C0293" w:rsidP="00A57C1B">
            <w:pPr>
              <w:rPr>
                <w:rFonts w:ascii="Calibri" w:eastAsia="Calibri" w:hAnsi="Calibri" w:cs="Arial"/>
                <w:b/>
                <w:bCs/>
                <w:lang w:eastAsia="en-GB"/>
              </w:rPr>
            </w:pPr>
            <w:r w:rsidRPr="000C0293">
              <w:rPr>
                <w:rFonts w:ascii="Calibri" w:eastAsia="Calibri" w:hAnsi="Calibri" w:cs="Arial"/>
                <w:b/>
                <w:bCs/>
                <w:lang w:eastAsia="en-GB"/>
              </w:rPr>
              <w:t xml:space="preserve">Lead </w:t>
            </w:r>
          </w:p>
        </w:tc>
      </w:tr>
      <w:tr w:rsidR="00262978" w:rsidRPr="003776F2" w14:paraId="226E569F" w14:textId="77777777" w:rsidTr="4E424409">
        <w:trPr>
          <w:trHeight w:val="1185"/>
        </w:trPr>
        <w:tc>
          <w:tcPr>
            <w:tcW w:w="1242" w:type="dxa"/>
          </w:tcPr>
          <w:p w14:paraId="2DBDA174" w14:textId="1AC97A69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 xml:space="preserve">:30 – </w:t>
            </w: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 xml:space="preserve">:40 </w:t>
            </w:r>
          </w:p>
        </w:tc>
        <w:tc>
          <w:tcPr>
            <w:tcW w:w="2565" w:type="dxa"/>
          </w:tcPr>
          <w:p w14:paraId="5EE7B934" w14:textId="7777777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Welcome and Introductions</w:t>
            </w:r>
          </w:p>
        </w:tc>
        <w:tc>
          <w:tcPr>
            <w:tcW w:w="3247" w:type="dxa"/>
          </w:tcPr>
          <w:p w14:paraId="2D14893E" w14:textId="77777777" w:rsidR="00942E8D" w:rsidRDefault="00FD7BDF" w:rsidP="000428C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Roundtable introductions of attendees</w:t>
            </w:r>
          </w:p>
          <w:p w14:paraId="1A9D247B" w14:textId="79437CB8" w:rsidR="00262978" w:rsidRPr="00A813CA" w:rsidRDefault="00A817C5" w:rsidP="000428C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Brief introduction of the focus for the session</w:t>
            </w:r>
            <w:r w:rsidR="00A813CA">
              <w:rPr>
                <w:rFonts w:ascii="Calibri" w:eastAsia="Calibri" w:hAnsi="Calibri" w:cs="Arial"/>
                <w:lang w:eastAsia="en-GB"/>
              </w:rPr>
              <w:t xml:space="preserve"> </w:t>
            </w:r>
          </w:p>
        </w:tc>
        <w:tc>
          <w:tcPr>
            <w:tcW w:w="2018" w:type="dxa"/>
          </w:tcPr>
          <w:p w14:paraId="2505CA62" w14:textId="1CEF1248" w:rsidR="00262978" w:rsidRPr="003776F2" w:rsidRDefault="00262978" w:rsidP="00A57C1B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7AB8E677" w14:textId="7F3EBDD7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</w:p>
        </w:tc>
      </w:tr>
      <w:tr w:rsidR="00262978" w:rsidRPr="003776F2" w14:paraId="466B08F6" w14:textId="77777777" w:rsidTr="4E424409">
        <w:trPr>
          <w:trHeight w:val="696"/>
        </w:trPr>
        <w:tc>
          <w:tcPr>
            <w:tcW w:w="1242" w:type="dxa"/>
          </w:tcPr>
          <w:p w14:paraId="7DFDE11B" w14:textId="35BF662A" w:rsidR="00262978" w:rsidRPr="003776F2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776F2">
              <w:rPr>
                <w:rFonts w:ascii="Calibri" w:eastAsia="Calibri" w:hAnsi="Calibri" w:cs="Times New Roman"/>
              </w:rPr>
              <w:t xml:space="preserve">:40 – </w:t>
            </w:r>
            <w:r w:rsidR="00A958CE">
              <w:rPr>
                <w:rFonts w:ascii="Calibri" w:eastAsia="Calibri" w:hAnsi="Calibri" w:cs="Times New Roman"/>
              </w:rPr>
              <w:t>6:00</w:t>
            </w:r>
            <w:r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6729021B" w14:textId="51DBE16C" w:rsidR="00262978" w:rsidRDefault="00262978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of the evidence</w:t>
            </w:r>
            <w:r w:rsidR="00D10524">
              <w:rPr>
                <w:rFonts w:ascii="Calibri" w:eastAsia="Calibri" w:hAnsi="Calibri" w:cs="Times New Roman"/>
              </w:rPr>
              <w:t xml:space="preserve"> – </w:t>
            </w:r>
            <w:r w:rsidR="00D10524">
              <w:rPr>
                <w:rFonts w:ascii="Calibri" w:eastAsia="Calibri" w:hAnsi="Calibri" w:cs="Times New Roman"/>
                <w:i/>
                <w:iCs/>
              </w:rPr>
              <w:t>What d</w:t>
            </w:r>
            <w:r w:rsidR="00F07D52">
              <w:rPr>
                <w:rFonts w:ascii="Calibri" w:eastAsia="Calibri" w:hAnsi="Calibri" w:cs="Times New Roman"/>
                <w:i/>
                <w:iCs/>
              </w:rPr>
              <w:t>o</w:t>
            </w:r>
            <w:r w:rsidR="004909FD">
              <w:rPr>
                <w:rFonts w:ascii="Calibri" w:eastAsia="Calibri" w:hAnsi="Calibri" w:cs="Times New Roman"/>
                <w:i/>
                <w:iCs/>
              </w:rPr>
              <w:t>es</w:t>
            </w:r>
            <w:r w:rsidR="00F07D52">
              <w:rPr>
                <w:rFonts w:ascii="Calibri" w:eastAsia="Calibri" w:hAnsi="Calibri" w:cs="Times New Roman"/>
                <w:i/>
                <w:iCs/>
              </w:rPr>
              <w:t xml:space="preserve"> local qualitative and quantitative research show about the current context and challenges</w:t>
            </w:r>
            <w:r w:rsidR="007D75CA">
              <w:rPr>
                <w:rFonts w:ascii="Calibri" w:eastAsia="Calibri" w:hAnsi="Calibri" w:cs="Times New Roman"/>
                <w:i/>
                <w:iCs/>
              </w:rPr>
              <w:t xml:space="preserve"> in relation to the housing crisis</w:t>
            </w:r>
            <w:r w:rsidR="00E323A8">
              <w:rPr>
                <w:rFonts w:ascii="Calibri" w:eastAsia="Calibri" w:hAnsi="Calibri" w:cs="Times New Roman"/>
                <w:i/>
                <w:iCs/>
              </w:rPr>
              <w:t>?</w:t>
            </w:r>
          </w:p>
          <w:p w14:paraId="7C696C0B" w14:textId="77777777" w:rsidR="002A186C" w:rsidRDefault="00262978" w:rsidP="00CF05E8">
            <w:pPr>
              <w:rPr>
                <w:rFonts w:ascii="Calibri" w:eastAsia="Calibri" w:hAnsi="Calibri" w:cs="Times New Roman"/>
              </w:rPr>
            </w:pPr>
            <w:r w:rsidRPr="00CF05E8">
              <w:rPr>
                <w:rFonts w:ascii="Calibri" w:eastAsia="Calibri" w:hAnsi="Calibri" w:cs="Times New Roman"/>
              </w:rPr>
              <w:t xml:space="preserve"> </w:t>
            </w:r>
          </w:p>
          <w:p w14:paraId="0FB1D6BA" w14:textId="6CC6E090" w:rsidR="00262978" w:rsidRPr="00CF05E8" w:rsidRDefault="000D1218" w:rsidP="00CF05E8">
            <w:pPr>
              <w:rPr>
                <w:rFonts w:ascii="Calibri" w:eastAsia="Calibri" w:hAnsi="Calibri" w:cs="Times New Roman"/>
                <w:b/>
              </w:rPr>
            </w:pPr>
            <w:r w:rsidRPr="000D1218">
              <w:rPr>
                <w:rFonts w:ascii="Calibri" w:eastAsia="Calibri" w:hAnsi="Calibri" w:cs="Times New Roman"/>
                <w:b/>
                <w:bCs/>
              </w:rPr>
              <w:t>(Paper 2)</w:t>
            </w:r>
          </w:p>
        </w:tc>
        <w:tc>
          <w:tcPr>
            <w:tcW w:w="3247" w:type="dxa"/>
          </w:tcPr>
          <w:p w14:paraId="66B6F437" w14:textId="55327F75" w:rsidR="00262978" w:rsidRPr="00484F0D" w:rsidRDefault="00743BA4" w:rsidP="00743B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Presentation by PRD of the relevant evidence on today’s topic</w:t>
            </w:r>
            <w:r w:rsidR="00E166A1">
              <w:rPr>
                <w:rFonts w:ascii="Calibri" w:eastAsia="Calibri" w:hAnsi="Calibri" w:cs="Arial"/>
                <w:lang w:eastAsia="en-GB"/>
              </w:rPr>
              <w:t xml:space="preserve">, including information around </w:t>
            </w:r>
            <w:r w:rsidR="00407A07">
              <w:rPr>
                <w:rFonts w:ascii="Calibri" w:eastAsia="Calibri" w:hAnsi="Calibri" w:cs="Arial"/>
                <w:lang w:eastAsia="en-GB"/>
              </w:rPr>
              <w:t>housing delivery and demand, and population changes</w:t>
            </w:r>
          </w:p>
          <w:p w14:paraId="13A17141" w14:textId="106CDE92" w:rsidR="00CF05E8" w:rsidRDefault="00484F0D" w:rsidP="00743B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Questions and clarifications, on </w:t>
            </w:r>
            <w:r w:rsidR="00245728">
              <w:rPr>
                <w:rFonts w:ascii="Calibri" w:eastAsia="Calibri" w:hAnsi="Calibri" w:cs="Times New Roman"/>
              </w:rPr>
              <w:t>evidence</w:t>
            </w:r>
          </w:p>
          <w:p w14:paraId="75BD9D04" w14:textId="12BFFE93" w:rsidR="00484F0D" w:rsidRPr="008717C3" w:rsidRDefault="000678A8" w:rsidP="00743BA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Identification of fur</w:t>
            </w:r>
            <w:r w:rsidR="00245728">
              <w:rPr>
                <w:rFonts w:ascii="Calibri" w:eastAsia="Calibri" w:hAnsi="Calibri" w:cs="Times New Roman"/>
              </w:rPr>
              <w:t>ther information required</w:t>
            </w:r>
          </w:p>
        </w:tc>
        <w:tc>
          <w:tcPr>
            <w:tcW w:w="2018" w:type="dxa"/>
          </w:tcPr>
          <w:p w14:paraId="228D83B1" w14:textId="77777777" w:rsidR="00262978" w:rsidRDefault="00136BE7" w:rsidP="003776F2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Will Temple – Senior Consultant, PRD</w:t>
            </w:r>
          </w:p>
          <w:p w14:paraId="25B5914F" w14:textId="77777777" w:rsidR="002A0575" w:rsidRDefault="002A0575" w:rsidP="003776F2">
            <w:pPr>
              <w:rPr>
                <w:rFonts w:ascii="Calibri" w:eastAsia="Calibri" w:hAnsi="Calibri" w:cs="Times New Roman"/>
                <w:lang w:eastAsia="en-GB"/>
              </w:rPr>
            </w:pPr>
          </w:p>
          <w:p w14:paraId="3487523F" w14:textId="17318388" w:rsidR="002A0575" w:rsidRPr="003776F2" w:rsidRDefault="002A0575" w:rsidP="003776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Chris Paddock</w:t>
            </w:r>
            <w:r w:rsidR="0091301F">
              <w:rPr>
                <w:rFonts w:ascii="Calibri" w:eastAsia="Calibri" w:hAnsi="Calibri" w:cs="Times New Roman"/>
                <w:lang w:eastAsia="en-GB"/>
              </w:rPr>
              <w:t xml:space="preserve"> – Director of Place and Economy, </w:t>
            </w:r>
            <w:r w:rsidR="00073F25">
              <w:rPr>
                <w:rFonts w:ascii="Calibri" w:eastAsia="Calibri" w:hAnsi="Calibri" w:cs="Times New Roman"/>
                <w:lang w:eastAsia="en-GB"/>
              </w:rPr>
              <w:t>PRD</w:t>
            </w:r>
          </w:p>
        </w:tc>
      </w:tr>
      <w:tr w:rsidR="00262978" w:rsidRPr="003776F2" w14:paraId="25FBA52E" w14:textId="77777777" w:rsidTr="4E424409">
        <w:trPr>
          <w:trHeight w:val="1054"/>
        </w:trPr>
        <w:tc>
          <w:tcPr>
            <w:tcW w:w="1242" w:type="dxa"/>
          </w:tcPr>
          <w:p w14:paraId="16069C6A" w14:textId="06649CC5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</w:t>
            </w:r>
            <w:r w:rsidR="00ED6277">
              <w:rPr>
                <w:rFonts w:ascii="Calibri" w:eastAsia="Calibri" w:hAnsi="Calibri" w:cs="Times New Roman"/>
              </w:rPr>
              <w:t>0</w:t>
            </w:r>
            <w:r w:rsidR="00A958CE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- 6:</w:t>
            </w:r>
            <w:r w:rsidR="00A958CE">
              <w:rPr>
                <w:rFonts w:ascii="Calibri" w:eastAsia="Calibri" w:hAnsi="Calibri" w:cs="Times New Roman"/>
              </w:rPr>
              <w:t>15</w:t>
            </w:r>
          </w:p>
          <w:p w14:paraId="6D0500BF" w14:textId="77777777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65" w:type="dxa"/>
          </w:tcPr>
          <w:p w14:paraId="746A9AE8" w14:textId="31ED1401" w:rsidR="00F750D8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Expert 1 – </w:t>
            </w:r>
            <w:r w:rsidR="00B3295F">
              <w:rPr>
                <w:rFonts w:ascii="Calibri" w:eastAsia="Calibri" w:hAnsi="Calibri" w:cs="Times New Roman"/>
              </w:rPr>
              <w:t>Lyn Garner</w:t>
            </w:r>
            <w:r w:rsidR="00073F25">
              <w:rPr>
                <w:rFonts w:ascii="Calibri" w:eastAsia="Calibri" w:hAnsi="Calibri" w:cs="Times New Roman"/>
              </w:rPr>
              <w:t xml:space="preserve"> - </w:t>
            </w:r>
            <w:r w:rsidR="002A0575">
              <w:rPr>
                <w:rFonts w:ascii="Calibri" w:eastAsia="Calibri" w:hAnsi="Calibri" w:cs="Times New Roman"/>
              </w:rPr>
              <w:t>Chief Executive</w:t>
            </w:r>
            <w:r w:rsidR="00073F25">
              <w:rPr>
                <w:rFonts w:ascii="Calibri" w:eastAsia="Calibri" w:hAnsi="Calibri" w:cs="Times New Roman"/>
              </w:rPr>
              <w:t xml:space="preserve">, </w:t>
            </w:r>
            <w:r w:rsidR="002A0575">
              <w:rPr>
                <w:rFonts w:ascii="Calibri" w:eastAsia="Calibri" w:hAnsi="Calibri" w:cs="Times New Roman"/>
              </w:rPr>
              <w:t xml:space="preserve">London Legacy Development Corporation </w:t>
            </w:r>
          </w:p>
          <w:p w14:paraId="126CB697" w14:textId="77777777" w:rsidR="000D1218" w:rsidRDefault="000D1218" w:rsidP="00F750D8">
            <w:pPr>
              <w:rPr>
                <w:rFonts w:ascii="Calibri" w:eastAsia="Calibri" w:hAnsi="Calibri" w:cs="Times New Roman"/>
              </w:rPr>
            </w:pPr>
          </w:p>
          <w:p w14:paraId="73FA8450" w14:textId="323CE3FF" w:rsidR="00262978" w:rsidRPr="000D1218" w:rsidRDefault="00262978" w:rsidP="00F750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47" w:type="dxa"/>
          </w:tcPr>
          <w:p w14:paraId="47FB6B28" w14:textId="021C29B7" w:rsidR="0003041A" w:rsidRDefault="0003041A" w:rsidP="00BD6B2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 xml:space="preserve">Overview of GLA </w:t>
            </w:r>
            <w:r w:rsidR="00942512">
              <w:rPr>
                <w:rFonts w:ascii="Calibri" w:eastAsia="Calibri" w:hAnsi="Calibri" w:cs="Arial"/>
                <w:lang w:eastAsia="en-GB"/>
              </w:rPr>
              <w:t>Group housing delivery</w:t>
            </w:r>
          </w:p>
          <w:p w14:paraId="525B5324" w14:textId="7AB3E3BD" w:rsidR="00262978" w:rsidRPr="000122E9" w:rsidRDefault="007A3EE7" w:rsidP="000122E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 w:rsidRPr="0003041A">
              <w:rPr>
                <w:rFonts w:ascii="Calibri" w:eastAsia="Calibri" w:hAnsi="Calibri" w:cs="Arial"/>
                <w:lang w:eastAsia="en-GB"/>
              </w:rPr>
              <w:t xml:space="preserve">Putting Waltham Forest’s housing challenges in the </w:t>
            </w:r>
            <w:r w:rsidR="00652362" w:rsidRPr="0003041A">
              <w:rPr>
                <w:rFonts w:ascii="Calibri" w:eastAsia="Calibri" w:hAnsi="Calibri" w:cs="Arial"/>
                <w:lang w:eastAsia="en-GB"/>
              </w:rPr>
              <w:t>London context</w:t>
            </w:r>
          </w:p>
        </w:tc>
        <w:tc>
          <w:tcPr>
            <w:tcW w:w="2018" w:type="dxa"/>
          </w:tcPr>
          <w:p w14:paraId="1BF64E6D" w14:textId="77777777" w:rsidR="000122E9" w:rsidRDefault="000122E9" w:rsidP="000122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Lyn Garner - Chief Executive, London Legacy Development Corporation </w:t>
            </w:r>
          </w:p>
          <w:p w14:paraId="6CB2E4AD" w14:textId="77777777" w:rsidR="00262978" w:rsidRDefault="00262978" w:rsidP="00803511">
            <w:pPr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262978" w:rsidRPr="003776F2" w14:paraId="186097C0" w14:textId="77777777" w:rsidTr="4E424409">
        <w:trPr>
          <w:trHeight w:val="713"/>
        </w:trPr>
        <w:tc>
          <w:tcPr>
            <w:tcW w:w="1242" w:type="dxa"/>
          </w:tcPr>
          <w:p w14:paraId="1D2DC32A" w14:textId="6A373C61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</w:t>
            </w:r>
            <w:r w:rsidR="00A958CE">
              <w:rPr>
                <w:rFonts w:ascii="Calibri" w:eastAsia="Calibri" w:hAnsi="Calibri" w:cs="Times New Roman"/>
              </w:rPr>
              <w:t>15</w:t>
            </w:r>
            <w:r w:rsidRPr="003776F2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6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ED6277">
              <w:rPr>
                <w:rFonts w:ascii="Calibri" w:eastAsia="Calibri" w:hAnsi="Calibri" w:cs="Times New Roman"/>
              </w:rPr>
              <w:t>3</w:t>
            </w:r>
            <w:r w:rsidR="00794E5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5" w:type="dxa"/>
          </w:tcPr>
          <w:p w14:paraId="0750BD83" w14:textId="77777777" w:rsidR="00262978" w:rsidRPr="003776F2" w:rsidRDefault="00262978" w:rsidP="00DD688B">
            <w:pPr>
              <w:rPr>
                <w:rFonts w:ascii="Calibri" w:eastAsia="Calibri" w:hAnsi="Calibri" w:cs="Arial"/>
                <w:lang w:eastAsia="en-GB"/>
              </w:rPr>
            </w:pPr>
            <w:r w:rsidRPr="003776F2">
              <w:rPr>
                <w:rFonts w:ascii="Calibri" w:eastAsia="Calibri" w:hAnsi="Calibri" w:cs="Times New Roman"/>
              </w:rPr>
              <w:t xml:space="preserve">Expert </w:t>
            </w:r>
            <w:r>
              <w:rPr>
                <w:rFonts w:ascii="Calibri" w:eastAsia="Calibri" w:hAnsi="Calibri" w:cs="Times New Roman"/>
              </w:rPr>
              <w:t>2</w:t>
            </w:r>
            <w:r w:rsidRPr="003776F2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Arial"/>
                <w:lang w:eastAsia="en-GB"/>
              </w:rPr>
              <w:t>Ian Rae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, </w:t>
            </w:r>
            <w:r>
              <w:rPr>
                <w:rFonts w:ascii="Calibri" w:eastAsia="Calibri" w:hAnsi="Calibri" w:cs="Arial"/>
                <w:lang w:eastAsia="en-GB"/>
              </w:rPr>
              <w:t>Corporate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Director – </w:t>
            </w:r>
            <w:r>
              <w:rPr>
                <w:rFonts w:ascii="Calibri" w:eastAsia="Calibri" w:hAnsi="Calibri" w:cs="Arial"/>
                <w:lang w:eastAsia="en-GB"/>
              </w:rPr>
              <w:t>Regeneration, Planning &amp; Delivery</w:t>
            </w:r>
          </w:p>
          <w:p w14:paraId="0A253CEB" w14:textId="77777777" w:rsidR="00F750D8" w:rsidRDefault="00F750D8" w:rsidP="00F750D8">
            <w:pPr>
              <w:rPr>
                <w:rFonts w:ascii="Calibri" w:eastAsia="Calibri" w:hAnsi="Calibri" w:cs="Times New Roman"/>
              </w:rPr>
            </w:pPr>
          </w:p>
          <w:p w14:paraId="7FA4E16C" w14:textId="151931F8" w:rsidR="00262978" w:rsidRPr="003776F2" w:rsidRDefault="000D1218" w:rsidP="00F750D8">
            <w:pPr>
              <w:rPr>
                <w:rFonts w:ascii="Calibri" w:eastAsia="Calibri" w:hAnsi="Calibri" w:cs="Times New Roman"/>
                <w:b/>
              </w:rPr>
            </w:pPr>
            <w:r w:rsidRPr="000D1218">
              <w:rPr>
                <w:rFonts w:ascii="Calibri" w:eastAsia="Calibri" w:hAnsi="Calibri" w:cs="Times New Roman"/>
                <w:b/>
                <w:bCs/>
              </w:rPr>
              <w:t>(Paper 3)</w:t>
            </w:r>
          </w:p>
        </w:tc>
        <w:tc>
          <w:tcPr>
            <w:tcW w:w="3247" w:type="dxa"/>
          </w:tcPr>
          <w:p w14:paraId="4090EBB4" w14:textId="0292A6E3" w:rsidR="00262978" w:rsidRDefault="000B27A6" w:rsidP="000B27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Over</w:t>
            </w:r>
            <w:r w:rsidR="00CA695C">
              <w:rPr>
                <w:rFonts w:ascii="Calibri" w:eastAsia="Calibri" w:hAnsi="Calibri" w:cs="Arial"/>
                <w:lang w:eastAsia="en-GB"/>
              </w:rPr>
              <w:t xml:space="preserve">view of </w:t>
            </w:r>
            <w:r w:rsidR="00057C36">
              <w:rPr>
                <w:rFonts w:ascii="Calibri" w:eastAsia="Calibri" w:hAnsi="Calibri" w:cs="Arial"/>
                <w:lang w:eastAsia="en-GB"/>
              </w:rPr>
              <w:t xml:space="preserve">Waltham Forest’s affordable housing </w:t>
            </w:r>
            <w:r w:rsidR="0025246A">
              <w:rPr>
                <w:rFonts w:ascii="Calibri" w:eastAsia="Calibri" w:hAnsi="Calibri" w:cs="Arial"/>
                <w:lang w:eastAsia="en-GB"/>
              </w:rPr>
              <w:t>plans</w:t>
            </w:r>
            <w:r w:rsidR="00826805">
              <w:rPr>
                <w:rFonts w:ascii="Calibri" w:eastAsia="Calibri" w:hAnsi="Calibri" w:cs="Arial"/>
                <w:lang w:eastAsia="en-GB"/>
              </w:rPr>
              <w:t>, including what has been delivered over the past decade and what is in the pipeline</w:t>
            </w:r>
          </w:p>
          <w:p w14:paraId="13720507" w14:textId="0ED57B33" w:rsidR="000656DF" w:rsidRPr="000B27A6" w:rsidRDefault="0025246A" w:rsidP="000B27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Local Plan</w:t>
            </w:r>
            <w:r w:rsidR="00E166A1">
              <w:rPr>
                <w:rFonts w:ascii="Calibri" w:eastAsia="Calibri" w:hAnsi="Calibri" w:cs="Arial"/>
                <w:lang w:eastAsia="en-GB"/>
              </w:rPr>
              <w:t xml:space="preserve"> &amp;</w:t>
            </w:r>
            <w:r w:rsidR="000D1218">
              <w:rPr>
                <w:rFonts w:ascii="Calibri" w:eastAsia="Calibri" w:hAnsi="Calibri" w:cs="Arial"/>
                <w:lang w:eastAsia="en-GB"/>
              </w:rPr>
              <w:t xml:space="preserve"> overview </w:t>
            </w:r>
            <w:r w:rsidR="002F71EA">
              <w:rPr>
                <w:rFonts w:ascii="Calibri" w:eastAsia="Calibri" w:hAnsi="Calibri" w:cs="Arial"/>
                <w:lang w:eastAsia="en-GB"/>
              </w:rPr>
              <w:t>of planned developments</w:t>
            </w:r>
          </w:p>
        </w:tc>
        <w:tc>
          <w:tcPr>
            <w:tcW w:w="2018" w:type="dxa"/>
          </w:tcPr>
          <w:p w14:paraId="0630A396" w14:textId="1D103FF3" w:rsidR="00262978" w:rsidRPr="003776F2" w:rsidRDefault="00262978" w:rsidP="00DD688B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t>Ian Rae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, </w:t>
            </w:r>
            <w:r>
              <w:rPr>
                <w:rFonts w:ascii="Calibri" w:eastAsia="Calibri" w:hAnsi="Calibri" w:cs="Arial"/>
                <w:lang w:eastAsia="en-GB"/>
              </w:rPr>
              <w:t>Corporate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Director – </w:t>
            </w:r>
            <w:r>
              <w:rPr>
                <w:rFonts w:ascii="Calibri" w:eastAsia="Calibri" w:hAnsi="Calibri" w:cs="Arial"/>
                <w:lang w:eastAsia="en-GB"/>
              </w:rPr>
              <w:t>Regeneration, Planning &amp; Delivery</w:t>
            </w:r>
          </w:p>
          <w:p w14:paraId="7368D92D" w14:textId="77777777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</w:p>
        </w:tc>
      </w:tr>
      <w:tr w:rsidR="00262978" w:rsidRPr="003776F2" w14:paraId="45DD6CF9" w14:textId="77777777" w:rsidTr="4E424409">
        <w:trPr>
          <w:trHeight w:val="357"/>
        </w:trPr>
        <w:tc>
          <w:tcPr>
            <w:tcW w:w="1242" w:type="dxa"/>
            <w:shd w:val="clear" w:color="auto" w:fill="F2F2F2" w:themeFill="background1" w:themeFillShade="F2"/>
          </w:tcPr>
          <w:p w14:paraId="52FDE497" w14:textId="7F63B12E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507633">
              <w:rPr>
                <w:rFonts w:ascii="Calibri" w:eastAsia="Calibri" w:hAnsi="Calibri" w:cs="Times New Roman"/>
              </w:rPr>
              <w:t>3</w:t>
            </w:r>
            <w:r w:rsidR="00794E5A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- </w:t>
            </w:r>
            <w:r>
              <w:rPr>
                <w:rFonts w:ascii="Calibri" w:eastAsia="Calibri" w:hAnsi="Calibri" w:cs="Times New Roman"/>
              </w:rPr>
              <w:t>6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7B3519">
              <w:rPr>
                <w:rFonts w:ascii="Calibri" w:eastAsia="Calibri" w:hAnsi="Calibri" w:cs="Times New Roman"/>
              </w:rPr>
              <w:t>4</w:t>
            </w:r>
            <w:r w:rsidR="00794E5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713756C9" w14:textId="77777777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>Comfort Break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8284047" w14:textId="77777777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14:paraId="7309465E" w14:textId="20834CDB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</w:p>
        </w:tc>
      </w:tr>
      <w:tr w:rsidR="00262978" w:rsidRPr="003776F2" w14:paraId="61F36740" w14:textId="77777777" w:rsidTr="4E424409">
        <w:trPr>
          <w:trHeight w:val="696"/>
        </w:trPr>
        <w:tc>
          <w:tcPr>
            <w:tcW w:w="1242" w:type="dxa"/>
          </w:tcPr>
          <w:p w14:paraId="5AAA6ACA" w14:textId="7F0D2332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</w:t>
            </w:r>
            <w:r w:rsidR="007B3519">
              <w:rPr>
                <w:rFonts w:ascii="Calibri" w:eastAsia="Calibri" w:hAnsi="Calibri" w:cs="Times New Roman"/>
              </w:rPr>
              <w:t>4</w:t>
            </w:r>
            <w:r w:rsidR="00794E5A">
              <w:rPr>
                <w:rFonts w:ascii="Calibri" w:eastAsia="Calibri" w:hAnsi="Calibri" w:cs="Times New Roman"/>
              </w:rPr>
              <w:t>0</w:t>
            </w:r>
            <w:r w:rsidRPr="003776F2">
              <w:rPr>
                <w:rFonts w:ascii="Calibri" w:eastAsia="Calibri" w:hAnsi="Calibri" w:cs="Times New Roman"/>
              </w:rPr>
              <w:t xml:space="preserve"> -</w:t>
            </w:r>
            <w:r>
              <w:rPr>
                <w:rFonts w:ascii="Calibri" w:eastAsia="Calibri" w:hAnsi="Calibri" w:cs="Times New Roman"/>
              </w:rPr>
              <w:t>7</w:t>
            </w:r>
            <w:r w:rsidRPr="003776F2">
              <w:rPr>
                <w:rFonts w:ascii="Calibri" w:eastAsia="Calibri" w:hAnsi="Calibri" w:cs="Times New Roman"/>
              </w:rPr>
              <w:t>:</w:t>
            </w:r>
            <w:r w:rsidR="00390786">
              <w:rPr>
                <w:rFonts w:ascii="Calibri" w:eastAsia="Calibri" w:hAnsi="Calibri" w:cs="Times New Roman"/>
              </w:rPr>
              <w:t>25</w:t>
            </w:r>
            <w:r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56CFBB85" w14:textId="642C1437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 w:rsidRPr="003776F2">
              <w:rPr>
                <w:rFonts w:ascii="Calibri" w:eastAsia="Calibri" w:hAnsi="Calibri" w:cs="Times New Roman"/>
              </w:rPr>
              <w:t xml:space="preserve">Discussion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 w:rsidR="00F338B8">
              <w:rPr>
                <w:rFonts w:ascii="Calibri" w:eastAsia="Calibri" w:hAnsi="Calibri" w:cs="Times New Roman"/>
              </w:rPr>
              <w:t>generating</w:t>
            </w:r>
            <w:r>
              <w:rPr>
                <w:rFonts w:ascii="Calibri" w:eastAsia="Calibri" w:hAnsi="Calibri" w:cs="Times New Roman"/>
              </w:rPr>
              <w:t xml:space="preserve"> emerging ideas</w:t>
            </w:r>
            <w:r w:rsidR="00F338B8">
              <w:rPr>
                <w:rFonts w:ascii="Calibri" w:eastAsia="Calibri" w:hAnsi="Calibri" w:cs="Times New Roman"/>
              </w:rPr>
              <w:t xml:space="preserve"> for the Council to </w:t>
            </w:r>
            <w:r w:rsidR="007A0A85">
              <w:rPr>
                <w:rFonts w:ascii="Calibri" w:eastAsia="Calibri" w:hAnsi="Calibri" w:cs="Times New Roman"/>
              </w:rPr>
              <w:t>consider</w:t>
            </w:r>
          </w:p>
        </w:tc>
        <w:tc>
          <w:tcPr>
            <w:tcW w:w="3247" w:type="dxa"/>
          </w:tcPr>
          <w:p w14:paraId="11F5B33F" w14:textId="77777777" w:rsidR="00262978" w:rsidRPr="00F84405" w:rsidRDefault="00F84405" w:rsidP="00B476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Focusing on home building, h</w:t>
            </w:r>
            <w:r w:rsidR="00B476EE" w:rsidRPr="00B476EE">
              <w:rPr>
                <w:rFonts w:ascii="Calibri" w:eastAsia="Calibri" w:hAnsi="Calibri" w:cs="Arial"/>
                <w:lang w:eastAsia="en-GB"/>
              </w:rPr>
              <w:t>ow far is Waltham Forest from achieving its goal of</w:t>
            </w:r>
            <w:r w:rsidR="00B476EE">
              <w:rPr>
                <w:rFonts w:ascii="Calibri" w:eastAsia="Calibri" w:hAnsi="Calibri" w:cs="Arial"/>
                <w:lang w:eastAsia="en-GB"/>
              </w:rPr>
              <w:t xml:space="preserve"> making the greatest impact for residents, particularly those facing the worst effects of the housing crisis</w:t>
            </w:r>
            <w:r>
              <w:rPr>
                <w:rFonts w:ascii="Calibri" w:eastAsia="Calibri" w:hAnsi="Calibri" w:cs="Arial"/>
                <w:lang w:eastAsia="en-GB"/>
              </w:rPr>
              <w:t>?</w:t>
            </w:r>
          </w:p>
          <w:p w14:paraId="598E4A6E" w14:textId="77777777" w:rsidR="00F84405" w:rsidRDefault="00F84405" w:rsidP="00B476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main challenges?</w:t>
            </w:r>
          </w:p>
          <w:p w14:paraId="0429B66D" w14:textId="77777777" w:rsidR="00F84405" w:rsidRDefault="00F84405" w:rsidP="00B476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are the main opportunities?</w:t>
            </w:r>
          </w:p>
          <w:p w14:paraId="0220114A" w14:textId="77777777" w:rsidR="009A3CAB" w:rsidRDefault="009A3CAB" w:rsidP="009A3CAB">
            <w:pPr>
              <w:rPr>
                <w:rFonts w:ascii="Calibri" w:eastAsia="Calibri" w:hAnsi="Calibri" w:cs="Times New Roman"/>
              </w:rPr>
            </w:pPr>
          </w:p>
          <w:p w14:paraId="06B0C1BC" w14:textId="77777777" w:rsidR="00262978" w:rsidRDefault="00200277" w:rsidP="009A3CAB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</w:rPr>
              <w:t>Based on the challenges and opportunities, w</w:t>
            </w:r>
            <w:r w:rsidR="00F84405" w:rsidRPr="009A3CAB">
              <w:rPr>
                <w:rFonts w:ascii="Calibri" w:eastAsia="Calibri" w:hAnsi="Calibri" w:cs="Times New Roman"/>
                <w:i/>
              </w:rPr>
              <w:t>rite</w:t>
            </w:r>
            <w:r w:rsidR="00D72E9D" w:rsidRPr="009A3CAB">
              <w:rPr>
                <w:rFonts w:ascii="Calibri" w:eastAsia="Calibri" w:hAnsi="Calibri" w:cs="Times New Roman"/>
                <w:i/>
                <w:iCs/>
              </w:rPr>
              <w:t xml:space="preserve"> emerging ideas</w:t>
            </w:r>
            <w:r w:rsidR="009A3CAB" w:rsidRPr="009A3CAB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="00D72E9D" w:rsidRPr="009A3CAB">
              <w:rPr>
                <w:rFonts w:ascii="Calibri" w:eastAsia="Calibri" w:hAnsi="Calibri" w:cs="Times New Roman"/>
                <w:i/>
                <w:iCs/>
              </w:rPr>
              <w:t>answering the session’s headline</w:t>
            </w:r>
            <w:r w:rsidR="005473E3" w:rsidRPr="009A3CAB">
              <w:rPr>
                <w:rFonts w:ascii="Calibri" w:eastAsia="Calibri" w:hAnsi="Calibri" w:cs="Times New Roman"/>
                <w:i/>
                <w:iCs/>
              </w:rPr>
              <w:t xml:space="preserve"> question</w:t>
            </w:r>
            <w:r w:rsidR="009A3CAB" w:rsidRPr="009A3CAB">
              <w:rPr>
                <w:rFonts w:ascii="Calibri" w:eastAsia="Calibri" w:hAnsi="Calibri" w:cs="Times New Roman"/>
                <w:i/>
                <w:iCs/>
              </w:rPr>
              <w:t xml:space="preserve"> on post-it notes</w:t>
            </w:r>
            <w:r w:rsidR="00123D99">
              <w:rPr>
                <w:rFonts w:ascii="Calibri" w:eastAsia="Calibri" w:hAnsi="Calibri" w:cs="Times New Roman"/>
                <w:i/>
                <w:iCs/>
              </w:rPr>
              <w:t>.</w:t>
            </w:r>
          </w:p>
          <w:p w14:paraId="47E66F2A" w14:textId="77777777" w:rsidR="00123D99" w:rsidRDefault="00123D99" w:rsidP="009A3CAB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180676A9" w14:textId="73042FF7" w:rsidR="00F84405" w:rsidRPr="009A3CAB" w:rsidRDefault="00ED67E4" w:rsidP="00CF636C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lastRenderedPageBreak/>
              <w:t>Based on the post-it notes, e</w:t>
            </w:r>
            <w:r w:rsidR="00123D99">
              <w:rPr>
                <w:rFonts w:ascii="Calibri" w:eastAsia="Calibri" w:hAnsi="Calibri" w:cs="Times New Roman"/>
                <w:i/>
                <w:iCs/>
              </w:rPr>
              <w:t xml:space="preserve">ach member to highlight one idea they would like to pursue further. </w:t>
            </w:r>
          </w:p>
        </w:tc>
        <w:tc>
          <w:tcPr>
            <w:tcW w:w="2018" w:type="dxa"/>
          </w:tcPr>
          <w:p w14:paraId="7DD342CC" w14:textId="77777777" w:rsidR="00262978" w:rsidRDefault="00DB4DB8" w:rsidP="00F750D8">
            <w:pPr>
              <w:rPr>
                <w:rFonts w:ascii="Calibri" w:eastAsia="Calibri" w:hAnsi="Calibri" w:cs="Arial"/>
                <w:lang w:eastAsia="en-GB"/>
              </w:rPr>
            </w:pPr>
            <w:r>
              <w:rPr>
                <w:rFonts w:ascii="Calibri" w:eastAsia="Calibri" w:hAnsi="Calibri" w:cs="Arial"/>
                <w:lang w:eastAsia="en-GB"/>
              </w:rPr>
              <w:lastRenderedPageBreak/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5E532E66" w14:textId="77777777" w:rsidR="00DB4DB8" w:rsidRDefault="00DB4DB8" w:rsidP="00F750D8">
            <w:pPr>
              <w:rPr>
                <w:rFonts w:ascii="Calibri" w:eastAsia="Calibri" w:hAnsi="Calibri" w:cs="Arial"/>
                <w:lang w:eastAsia="en-GB"/>
              </w:rPr>
            </w:pPr>
          </w:p>
          <w:p w14:paraId="7A59CBFB" w14:textId="31352181" w:rsidR="00DB4DB8" w:rsidRPr="003776F2" w:rsidRDefault="00DB4DB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All</w:t>
            </w:r>
          </w:p>
        </w:tc>
      </w:tr>
      <w:tr w:rsidR="00262978" w:rsidRPr="003776F2" w14:paraId="49288D07" w14:textId="77777777" w:rsidTr="4E424409">
        <w:trPr>
          <w:trHeight w:val="1410"/>
        </w:trPr>
        <w:tc>
          <w:tcPr>
            <w:tcW w:w="1242" w:type="dxa"/>
          </w:tcPr>
          <w:p w14:paraId="51CCE0E2" w14:textId="1006DBF8" w:rsidR="00262978" w:rsidRPr="003776F2" w:rsidRDefault="004C0126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</w:t>
            </w:r>
            <w:r w:rsidR="00390786">
              <w:rPr>
                <w:rFonts w:ascii="Calibri" w:eastAsia="Calibri" w:hAnsi="Calibri" w:cs="Times New Roman"/>
              </w:rPr>
              <w:t>25</w:t>
            </w:r>
            <w:r w:rsidR="00F750D8" w:rsidRPr="003776F2">
              <w:rPr>
                <w:rFonts w:ascii="Calibri" w:eastAsia="Calibri" w:hAnsi="Calibri" w:cs="Times New Roman"/>
              </w:rPr>
              <w:t xml:space="preserve"> – </w:t>
            </w:r>
            <w:r w:rsidR="00390786">
              <w:rPr>
                <w:rFonts w:ascii="Calibri" w:eastAsia="Calibri" w:hAnsi="Calibri" w:cs="Times New Roman"/>
              </w:rPr>
              <w:t>7:55</w:t>
            </w:r>
            <w:r w:rsidR="00F750D8" w:rsidRPr="00377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65" w:type="dxa"/>
          </w:tcPr>
          <w:p w14:paraId="3BDC27C0" w14:textId="78940C5E" w:rsidR="00262978" w:rsidRPr="003776F2" w:rsidRDefault="00C974C5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- </w:t>
            </w:r>
            <w:r w:rsidR="00F35310">
              <w:rPr>
                <w:rFonts w:ascii="Calibri" w:eastAsia="Calibri" w:hAnsi="Calibri" w:cs="Times New Roman"/>
              </w:rPr>
              <w:t>Develop</w:t>
            </w:r>
            <w:r w:rsidR="003C03B3">
              <w:rPr>
                <w:rFonts w:ascii="Calibri" w:eastAsia="Calibri" w:hAnsi="Calibri" w:cs="Times New Roman"/>
              </w:rPr>
              <w:t>ing</w:t>
            </w:r>
            <w:r w:rsidR="00262978">
              <w:rPr>
                <w:rFonts w:ascii="Calibri" w:eastAsia="Calibri" w:hAnsi="Calibri" w:cs="Times New Roman"/>
              </w:rPr>
              <w:t xml:space="preserve"> initial</w:t>
            </w:r>
            <w:r w:rsidR="00262978" w:rsidRPr="003776F2">
              <w:rPr>
                <w:rFonts w:ascii="Calibri" w:eastAsia="Calibri" w:hAnsi="Calibri" w:cs="Times New Roman"/>
              </w:rPr>
              <w:t xml:space="preserve"> recommendations</w:t>
            </w:r>
          </w:p>
        </w:tc>
        <w:tc>
          <w:tcPr>
            <w:tcW w:w="3247" w:type="dxa"/>
          </w:tcPr>
          <w:p w14:paraId="1C9B2654" w14:textId="602CBE3E" w:rsidR="00182B89" w:rsidRDefault="00CF636C" w:rsidP="00E6284C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Place each idea onto a matrix</w:t>
            </w:r>
            <w:r w:rsidR="008E2DC1">
              <w:rPr>
                <w:rFonts w:ascii="Calibri" w:eastAsia="Calibri" w:hAnsi="Calibri" w:cs="Times New Roman"/>
                <w:i/>
                <w:iCs/>
              </w:rPr>
              <w:t xml:space="preserve"> showing </w:t>
            </w:r>
            <w:r w:rsidR="0025211A">
              <w:rPr>
                <w:rFonts w:ascii="Calibri" w:eastAsia="Calibri" w:hAnsi="Calibri" w:cs="Times New Roman"/>
                <w:i/>
                <w:iCs/>
              </w:rPr>
              <w:t xml:space="preserve">the potential impact and complexity of implementation of this idea. </w:t>
            </w:r>
          </w:p>
          <w:p w14:paraId="0B016B26" w14:textId="77777777" w:rsidR="0025211A" w:rsidRDefault="0025211A" w:rsidP="00E6284C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2FAF9D8A" w14:textId="3331B2A8" w:rsidR="0025211A" w:rsidRDefault="004159B3" w:rsidP="00E6284C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From the matrix, c</w:t>
            </w:r>
            <w:r w:rsidR="0025211A">
              <w:rPr>
                <w:rFonts w:ascii="Calibri" w:eastAsia="Calibri" w:hAnsi="Calibri" w:cs="Times New Roman"/>
                <w:i/>
                <w:iCs/>
              </w:rPr>
              <w:t xml:space="preserve">hoose together </w:t>
            </w:r>
            <w:r w:rsidR="00947626">
              <w:rPr>
                <w:rFonts w:ascii="Calibri" w:eastAsia="Calibri" w:hAnsi="Calibri" w:cs="Times New Roman"/>
                <w:i/>
                <w:iCs/>
              </w:rPr>
              <w:t>three ideas</w:t>
            </w:r>
            <w:r w:rsidR="00F93CBC">
              <w:rPr>
                <w:rFonts w:ascii="Calibri" w:eastAsia="Calibri" w:hAnsi="Calibri" w:cs="Times New Roman"/>
                <w:i/>
                <w:iCs/>
              </w:rPr>
              <w:t xml:space="preserve"> to be developed into </w:t>
            </w:r>
            <w:r w:rsidR="004607DC">
              <w:rPr>
                <w:rFonts w:ascii="Calibri" w:eastAsia="Calibri" w:hAnsi="Calibri" w:cs="Times New Roman"/>
                <w:i/>
                <w:iCs/>
              </w:rPr>
              <w:t xml:space="preserve">initial recommendations. </w:t>
            </w:r>
          </w:p>
          <w:p w14:paraId="2E7D52A8" w14:textId="77777777" w:rsidR="00CF636C" w:rsidRDefault="00CF636C" w:rsidP="00E6284C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17FD1177" w14:textId="1A6D1B1F" w:rsidR="00E6284C" w:rsidRPr="00A77EA4" w:rsidRDefault="009644ED" w:rsidP="00E6284C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Develop</w:t>
            </w:r>
            <w:r w:rsidR="003C03B3">
              <w:rPr>
                <w:rFonts w:ascii="Calibri" w:eastAsia="Calibri" w:hAnsi="Calibri" w:cs="Times New Roman"/>
                <w:i/>
                <w:iCs/>
              </w:rPr>
              <w:t xml:space="preserve"> each of the 3 ideas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 into a</w:t>
            </w:r>
            <w:r w:rsidR="00AD7E32">
              <w:rPr>
                <w:rFonts w:ascii="Calibri" w:eastAsia="Calibri" w:hAnsi="Calibri" w:cs="Times New Roman"/>
                <w:i/>
                <w:iCs/>
              </w:rPr>
              <w:t>n initial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 recommendation</w:t>
            </w:r>
            <w:r w:rsidR="00DF58B2">
              <w:rPr>
                <w:rFonts w:ascii="Calibri" w:eastAsia="Calibri" w:hAnsi="Calibri" w:cs="Times New Roman"/>
                <w:i/>
                <w:iCs/>
              </w:rPr>
              <w:t xml:space="preserve"> by</w:t>
            </w:r>
            <w:r w:rsidR="00A77EA4">
              <w:rPr>
                <w:rFonts w:ascii="Calibri" w:eastAsia="Calibri" w:hAnsi="Calibri" w:cs="Times New Roman"/>
                <w:i/>
                <w:iCs/>
              </w:rPr>
              <w:t xml:space="preserve"> answering t</w:t>
            </w:r>
            <w:r w:rsidR="00AD7E32">
              <w:rPr>
                <w:rFonts w:ascii="Calibri" w:eastAsia="Calibri" w:hAnsi="Calibri" w:cs="Times New Roman"/>
                <w:i/>
                <w:iCs/>
              </w:rPr>
              <w:t>he</w:t>
            </w:r>
            <w:r w:rsidR="00A77EA4">
              <w:rPr>
                <w:rFonts w:ascii="Calibri" w:eastAsia="Calibri" w:hAnsi="Calibri" w:cs="Times New Roman"/>
                <w:i/>
                <w:iCs/>
              </w:rPr>
              <w:t>se</w:t>
            </w:r>
            <w:r w:rsidR="00AD7E32">
              <w:rPr>
                <w:rFonts w:ascii="Calibri" w:eastAsia="Calibri" w:hAnsi="Calibri" w:cs="Times New Roman"/>
                <w:i/>
                <w:iCs/>
              </w:rPr>
              <w:t xml:space="preserve"> key</w:t>
            </w:r>
            <w:r w:rsidR="00A77EA4">
              <w:rPr>
                <w:rFonts w:ascii="Calibri" w:eastAsia="Calibri" w:hAnsi="Calibri" w:cs="Times New Roman"/>
                <w:i/>
                <w:iCs/>
              </w:rPr>
              <w:t xml:space="preserve"> questions:</w:t>
            </w:r>
          </w:p>
          <w:p w14:paraId="51EAF970" w14:textId="56224BDD" w:rsidR="00262978" w:rsidRPr="00E6284C" w:rsidRDefault="001B0701" w:rsidP="001B07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 w:rsidRPr="001B0701">
              <w:rPr>
                <w:rFonts w:ascii="Calibri" w:eastAsia="Calibri" w:hAnsi="Calibri" w:cs="Arial"/>
                <w:lang w:eastAsia="en-GB"/>
              </w:rPr>
              <w:t>What</w:t>
            </w:r>
            <w:r>
              <w:rPr>
                <w:rFonts w:ascii="Calibri" w:eastAsia="Calibri" w:hAnsi="Calibri" w:cs="Arial"/>
                <w:lang w:eastAsia="en-GB"/>
              </w:rPr>
              <w:t xml:space="preserve"> could the Council do to improve its position?</w:t>
            </w:r>
          </w:p>
          <w:p w14:paraId="06463548" w14:textId="6139C33E" w:rsidR="00E6284C" w:rsidRPr="00A77EA4" w:rsidRDefault="00E6284C" w:rsidP="00E628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would be the expected outcomes?</w:t>
            </w:r>
          </w:p>
          <w:p w14:paraId="4FA1E388" w14:textId="77777777" w:rsidR="00BD6780" w:rsidRDefault="00BD6780" w:rsidP="00BD6780">
            <w:pPr>
              <w:rPr>
                <w:rFonts w:ascii="Calibri" w:eastAsia="Calibri" w:hAnsi="Calibri" w:cs="Times New Roman"/>
              </w:rPr>
            </w:pPr>
          </w:p>
          <w:p w14:paraId="71F98710" w14:textId="27A59987" w:rsidR="00BD6780" w:rsidRPr="00BD6780" w:rsidRDefault="00BD6780" w:rsidP="00BD6780">
            <w:pPr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Initial recommendations from each of the sessions will be brought together for the final session</w:t>
            </w:r>
            <w:r w:rsidR="00DA3EA3">
              <w:rPr>
                <w:rFonts w:ascii="Calibri" w:eastAsia="Calibri" w:hAnsi="Calibri" w:cs="Times New Roman"/>
                <w:i/>
                <w:iCs/>
              </w:rPr>
              <w:t xml:space="preserve"> for further </w:t>
            </w:r>
            <w:r w:rsidR="00FA5132">
              <w:rPr>
                <w:rFonts w:ascii="Calibri" w:eastAsia="Calibri" w:hAnsi="Calibri" w:cs="Times New Roman"/>
                <w:i/>
                <w:iCs/>
              </w:rPr>
              <w:t xml:space="preserve">development </w:t>
            </w:r>
            <w:r w:rsidR="00884102">
              <w:rPr>
                <w:rFonts w:ascii="Calibri" w:eastAsia="Calibri" w:hAnsi="Calibri" w:cs="Times New Roman"/>
                <w:i/>
                <w:iCs/>
              </w:rPr>
              <w:t xml:space="preserve">and ratification. </w:t>
            </w:r>
          </w:p>
          <w:p w14:paraId="7E2C825A" w14:textId="1DF883CB" w:rsidR="00E6284C" w:rsidRPr="00E6284C" w:rsidRDefault="00E6284C" w:rsidP="00E628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</w:tcPr>
          <w:p w14:paraId="2B4B3750" w14:textId="7F95CF0D" w:rsidR="00DB4DB8" w:rsidRDefault="00DB4DB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6D98A543" w14:textId="77777777" w:rsidR="00DB4DB8" w:rsidRDefault="00DB4DB8" w:rsidP="00F750D8">
            <w:pPr>
              <w:rPr>
                <w:rFonts w:ascii="Calibri" w:eastAsia="Calibri" w:hAnsi="Calibri" w:cs="Times New Roman"/>
              </w:rPr>
            </w:pPr>
          </w:p>
          <w:p w14:paraId="07EDCEF0" w14:textId="3827E568" w:rsidR="00262978" w:rsidRPr="003776F2" w:rsidRDefault="00262978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</w:t>
            </w:r>
          </w:p>
        </w:tc>
      </w:tr>
      <w:tr w:rsidR="00390786" w:rsidRPr="003776F2" w14:paraId="4E852A46" w14:textId="77777777" w:rsidTr="4E424409">
        <w:trPr>
          <w:trHeight w:val="1410"/>
        </w:trPr>
        <w:tc>
          <w:tcPr>
            <w:tcW w:w="1242" w:type="dxa"/>
          </w:tcPr>
          <w:p w14:paraId="54FFA7B3" w14:textId="41167BBB" w:rsidR="00390786" w:rsidRDefault="00390786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7:55 – 8:00</w:t>
            </w:r>
          </w:p>
        </w:tc>
        <w:tc>
          <w:tcPr>
            <w:tcW w:w="2565" w:type="dxa"/>
          </w:tcPr>
          <w:p w14:paraId="6ED14EB9" w14:textId="239F2B59" w:rsidR="00390786" w:rsidRDefault="00390786" w:rsidP="00F750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Closing</w:t>
            </w:r>
          </w:p>
        </w:tc>
        <w:tc>
          <w:tcPr>
            <w:tcW w:w="3247" w:type="dxa"/>
          </w:tcPr>
          <w:p w14:paraId="2C41F926" w14:textId="77777777" w:rsidR="00390786" w:rsidRDefault="00C7343D" w:rsidP="006079F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 of the next session will be on</w:t>
            </w:r>
            <w:r w:rsidRPr="00336ADB">
              <w:rPr>
                <w:rFonts w:ascii="Calibri" w:eastAsia="Calibri" w:hAnsi="Calibri" w:cs="Times New Roman"/>
                <w:i/>
              </w:rPr>
              <w:t xml:space="preserve"> </w:t>
            </w:r>
            <w:r w:rsidR="00336ADB" w:rsidRPr="00336ADB">
              <w:rPr>
                <w:rFonts w:ascii="Calibri" w:eastAsia="Calibri" w:hAnsi="Calibri" w:cs="Times New Roman"/>
                <w:i/>
                <w:iCs/>
              </w:rPr>
              <w:t>how</w:t>
            </w:r>
            <w:r w:rsidR="00336ADB">
              <w:rPr>
                <w:rFonts w:ascii="Calibri" w:eastAsia="Calibri" w:hAnsi="Calibri" w:cs="Times New Roman"/>
              </w:rPr>
              <w:t xml:space="preserve"> we should build</w:t>
            </w:r>
            <w:r w:rsidR="00780EC7">
              <w:rPr>
                <w:rFonts w:ascii="Calibri" w:eastAsia="Calibri" w:hAnsi="Calibri" w:cs="Times New Roman"/>
              </w:rPr>
              <w:t xml:space="preserve"> in terms of accelerating construction, financing </w:t>
            </w:r>
            <w:r w:rsidR="000A3810">
              <w:rPr>
                <w:rFonts w:ascii="Calibri" w:eastAsia="Calibri" w:hAnsi="Calibri" w:cs="Times New Roman"/>
              </w:rPr>
              <w:t xml:space="preserve">and </w:t>
            </w:r>
            <w:r w:rsidR="00C87FDC">
              <w:rPr>
                <w:rFonts w:ascii="Calibri" w:eastAsia="Calibri" w:hAnsi="Calibri" w:cs="Times New Roman"/>
              </w:rPr>
              <w:t>developing partnerships.</w:t>
            </w:r>
          </w:p>
          <w:p w14:paraId="6EC60118" w14:textId="61BDDC19" w:rsidR="00390786" w:rsidRPr="006079F1" w:rsidRDefault="00C675A1" w:rsidP="006079F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</w:t>
            </w:r>
            <w:r w:rsidR="00F93E4B">
              <w:rPr>
                <w:rFonts w:ascii="Calibri" w:eastAsia="Calibri" w:hAnsi="Calibri" w:cs="Times New Roman"/>
              </w:rPr>
              <w:t xml:space="preserve"> specific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93E4B">
              <w:rPr>
                <w:rFonts w:ascii="Calibri" w:eastAsia="Calibri" w:hAnsi="Calibri" w:cs="Times New Roman"/>
              </w:rPr>
              <w:t xml:space="preserve">evidence/information required for this next session to be highlighted </w:t>
            </w:r>
          </w:p>
        </w:tc>
        <w:tc>
          <w:tcPr>
            <w:tcW w:w="2018" w:type="dxa"/>
          </w:tcPr>
          <w:p w14:paraId="72A97B60" w14:textId="77777777" w:rsidR="00C675A1" w:rsidRDefault="00C675A1" w:rsidP="00C675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  <w:lang w:eastAsia="en-GB"/>
              </w:rPr>
              <w:t>Geeta Nanda OBE</w:t>
            </w:r>
            <w:r w:rsidRPr="003776F2">
              <w:rPr>
                <w:rFonts w:ascii="Calibri" w:eastAsia="Calibri" w:hAnsi="Calibri" w:cs="Arial"/>
                <w:lang w:eastAsia="en-GB"/>
              </w:rPr>
              <w:t xml:space="preserve"> (</w:t>
            </w:r>
            <w:r>
              <w:rPr>
                <w:rFonts w:ascii="Calibri" w:eastAsia="Calibri" w:hAnsi="Calibri" w:cs="Arial"/>
                <w:lang w:eastAsia="en-GB"/>
              </w:rPr>
              <w:t>Chair</w:t>
            </w:r>
            <w:r w:rsidRPr="003776F2">
              <w:rPr>
                <w:rFonts w:ascii="Calibri" w:eastAsia="Calibri" w:hAnsi="Calibri" w:cs="Arial"/>
                <w:lang w:eastAsia="en-GB"/>
              </w:rPr>
              <w:t>)</w:t>
            </w:r>
          </w:p>
          <w:p w14:paraId="3D24F985" w14:textId="77777777" w:rsidR="00390786" w:rsidRDefault="00390786" w:rsidP="00F750D8">
            <w:pPr>
              <w:rPr>
                <w:rFonts w:ascii="Calibri" w:eastAsia="Calibri" w:hAnsi="Calibri" w:cs="Arial"/>
                <w:lang w:eastAsia="en-GB"/>
              </w:rPr>
            </w:pPr>
          </w:p>
        </w:tc>
      </w:tr>
    </w:tbl>
    <w:p w14:paraId="5E039255" w14:textId="77777777" w:rsidR="003776F2" w:rsidRPr="003776F2" w:rsidRDefault="003776F2" w:rsidP="003776F2">
      <w:pPr>
        <w:rPr>
          <w:rFonts w:ascii="Calibri" w:eastAsia="Calibri" w:hAnsi="Calibri" w:cs="Times New Roman"/>
        </w:rPr>
      </w:pPr>
    </w:p>
    <w:p w14:paraId="59DFB4FE" w14:textId="77777777" w:rsidR="00D32A18" w:rsidRDefault="00D32A18"/>
    <w:sectPr w:rsidR="00D32A18" w:rsidSect="00D32A1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84C"/>
    <w:multiLevelType w:val="hybridMultilevel"/>
    <w:tmpl w:val="0F245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C35AF"/>
    <w:multiLevelType w:val="hybridMultilevel"/>
    <w:tmpl w:val="5A4EF374"/>
    <w:lvl w:ilvl="0" w:tplc="3A80D1F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A34"/>
    <w:multiLevelType w:val="hybridMultilevel"/>
    <w:tmpl w:val="45064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2A92"/>
    <w:multiLevelType w:val="hybridMultilevel"/>
    <w:tmpl w:val="B1048B9C"/>
    <w:lvl w:ilvl="0" w:tplc="55B20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CC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4F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9038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C0E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62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EA5E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44B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0D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E7B5CDA"/>
    <w:multiLevelType w:val="hybridMultilevel"/>
    <w:tmpl w:val="C0D8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330132"/>
    <w:multiLevelType w:val="hybridMultilevel"/>
    <w:tmpl w:val="CC20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5"/>
    <w:rsid w:val="00002D8A"/>
    <w:rsid w:val="00004B76"/>
    <w:rsid w:val="000121DF"/>
    <w:rsid w:val="000122E9"/>
    <w:rsid w:val="0003041A"/>
    <w:rsid w:val="00037198"/>
    <w:rsid w:val="00037A32"/>
    <w:rsid w:val="000428C3"/>
    <w:rsid w:val="00047650"/>
    <w:rsid w:val="00057C36"/>
    <w:rsid w:val="000656DF"/>
    <w:rsid w:val="000661AC"/>
    <w:rsid w:val="000662FD"/>
    <w:rsid w:val="000678A8"/>
    <w:rsid w:val="00073F25"/>
    <w:rsid w:val="00077F22"/>
    <w:rsid w:val="00092931"/>
    <w:rsid w:val="000A30AD"/>
    <w:rsid w:val="000A3810"/>
    <w:rsid w:val="000A4E2D"/>
    <w:rsid w:val="000B27A6"/>
    <w:rsid w:val="000C0293"/>
    <w:rsid w:val="000D1218"/>
    <w:rsid w:val="00111085"/>
    <w:rsid w:val="001222C4"/>
    <w:rsid w:val="00123D99"/>
    <w:rsid w:val="0013215E"/>
    <w:rsid w:val="00136BE7"/>
    <w:rsid w:val="00140422"/>
    <w:rsid w:val="00142CAD"/>
    <w:rsid w:val="0015140E"/>
    <w:rsid w:val="00153ECB"/>
    <w:rsid w:val="00161ABD"/>
    <w:rsid w:val="0016769F"/>
    <w:rsid w:val="00177AF4"/>
    <w:rsid w:val="00182B89"/>
    <w:rsid w:val="00194423"/>
    <w:rsid w:val="001944CA"/>
    <w:rsid w:val="001977E9"/>
    <w:rsid w:val="001A5D24"/>
    <w:rsid w:val="001A72AD"/>
    <w:rsid w:val="001B0701"/>
    <w:rsid w:val="001B1DCC"/>
    <w:rsid w:val="001B352C"/>
    <w:rsid w:val="001D442F"/>
    <w:rsid w:val="001D4760"/>
    <w:rsid w:val="001E3126"/>
    <w:rsid w:val="001E4C34"/>
    <w:rsid w:val="001F3693"/>
    <w:rsid w:val="001F5AA8"/>
    <w:rsid w:val="00200277"/>
    <w:rsid w:val="00220DA1"/>
    <w:rsid w:val="00245728"/>
    <w:rsid w:val="0025211A"/>
    <w:rsid w:val="0025246A"/>
    <w:rsid w:val="00262978"/>
    <w:rsid w:val="00262DF1"/>
    <w:rsid w:val="00263C2D"/>
    <w:rsid w:val="0026578A"/>
    <w:rsid w:val="00271BD2"/>
    <w:rsid w:val="0027590E"/>
    <w:rsid w:val="002A0575"/>
    <w:rsid w:val="002A186C"/>
    <w:rsid w:val="002C40A4"/>
    <w:rsid w:val="002D6EF0"/>
    <w:rsid w:val="002E0F25"/>
    <w:rsid w:val="002E34BC"/>
    <w:rsid w:val="002F34C1"/>
    <w:rsid w:val="002F399E"/>
    <w:rsid w:val="002F3ECE"/>
    <w:rsid w:val="002F681E"/>
    <w:rsid w:val="002F71EA"/>
    <w:rsid w:val="00310D01"/>
    <w:rsid w:val="00311719"/>
    <w:rsid w:val="00316A01"/>
    <w:rsid w:val="00336ADB"/>
    <w:rsid w:val="00346544"/>
    <w:rsid w:val="00363209"/>
    <w:rsid w:val="0037352F"/>
    <w:rsid w:val="00374310"/>
    <w:rsid w:val="003776F2"/>
    <w:rsid w:val="00390786"/>
    <w:rsid w:val="00397200"/>
    <w:rsid w:val="003A1E1B"/>
    <w:rsid w:val="003A4AE0"/>
    <w:rsid w:val="003A578C"/>
    <w:rsid w:val="003B02B9"/>
    <w:rsid w:val="003B777F"/>
    <w:rsid w:val="003C03B3"/>
    <w:rsid w:val="003C4A38"/>
    <w:rsid w:val="003D51A8"/>
    <w:rsid w:val="003E1632"/>
    <w:rsid w:val="003E2B02"/>
    <w:rsid w:val="00407A07"/>
    <w:rsid w:val="00412A77"/>
    <w:rsid w:val="004159B3"/>
    <w:rsid w:val="004253DB"/>
    <w:rsid w:val="00450375"/>
    <w:rsid w:val="004607DC"/>
    <w:rsid w:val="00470972"/>
    <w:rsid w:val="00475EBF"/>
    <w:rsid w:val="00484F0D"/>
    <w:rsid w:val="004878DB"/>
    <w:rsid w:val="004909FD"/>
    <w:rsid w:val="004A1298"/>
    <w:rsid w:val="004B1C83"/>
    <w:rsid w:val="004B20D6"/>
    <w:rsid w:val="004B7A0B"/>
    <w:rsid w:val="004C0126"/>
    <w:rsid w:val="004E1861"/>
    <w:rsid w:val="004F15BB"/>
    <w:rsid w:val="004F4258"/>
    <w:rsid w:val="004F5C5E"/>
    <w:rsid w:val="00501342"/>
    <w:rsid w:val="00503377"/>
    <w:rsid w:val="00507633"/>
    <w:rsid w:val="005130D0"/>
    <w:rsid w:val="005130EA"/>
    <w:rsid w:val="005244E6"/>
    <w:rsid w:val="0054313F"/>
    <w:rsid w:val="005473E3"/>
    <w:rsid w:val="00553D34"/>
    <w:rsid w:val="00562121"/>
    <w:rsid w:val="0057140A"/>
    <w:rsid w:val="00572F5E"/>
    <w:rsid w:val="0057654A"/>
    <w:rsid w:val="00596141"/>
    <w:rsid w:val="005A06FD"/>
    <w:rsid w:val="005C7809"/>
    <w:rsid w:val="005D0EB0"/>
    <w:rsid w:val="005D54D9"/>
    <w:rsid w:val="005D587B"/>
    <w:rsid w:val="005D5DBD"/>
    <w:rsid w:val="006037C1"/>
    <w:rsid w:val="00604C7F"/>
    <w:rsid w:val="00606D38"/>
    <w:rsid w:val="006079F1"/>
    <w:rsid w:val="006115A0"/>
    <w:rsid w:val="00640A14"/>
    <w:rsid w:val="00650F05"/>
    <w:rsid w:val="00652362"/>
    <w:rsid w:val="00673DB0"/>
    <w:rsid w:val="00674E89"/>
    <w:rsid w:val="0067728B"/>
    <w:rsid w:val="00682887"/>
    <w:rsid w:val="00684FF0"/>
    <w:rsid w:val="006A12DB"/>
    <w:rsid w:val="006A3FDE"/>
    <w:rsid w:val="006A7AED"/>
    <w:rsid w:val="006E30BE"/>
    <w:rsid w:val="0070366E"/>
    <w:rsid w:val="0072210B"/>
    <w:rsid w:val="007226A3"/>
    <w:rsid w:val="007226F8"/>
    <w:rsid w:val="00722A3A"/>
    <w:rsid w:val="00726FC9"/>
    <w:rsid w:val="00743BA4"/>
    <w:rsid w:val="00745447"/>
    <w:rsid w:val="0074696E"/>
    <w:rsid w:val="00753996"/>
    <w:rsid w:val="00763098"/>
    <w:rsid w:val="00780EC7"/>
    <w:rsid w:val="00793921"/>
    <w:rsid w:val="00794E5A"/>
    <w:rsid w:val="00797957"/>
    <w:rsid w:val="007A0A85"/>
    <w:rsid w:val="007A2A8B"/>
    <w:rsid w:val="007A3EE7"/>
    <w:rsid w:val="007B3519"/>
    <w:rsid w:val="007B3CBB"/>
    <w:rsid w:val="007B5680"/>
    <w:rsid w:val="007D1837"/>
    <w:rsid w:val="007D75CA"/>
    <w:rsid w:val="007E0726"/>
    <w:rsid w:val="007E259F"/>
    <w:rsid w:val="007E5893"/>
    <w:rsid w:val="007E7C9E"/>
    <w:rsid w:val="00803511"/>
    <w:rsid w:val="00812822"/>
    <w:rsid w:val="0082099E"/>
    <w:rsid w:val="008250B8"/>
    <w:rsid w:val="00826805"/>
    <w:rsid w:val="008308BF"/>
    <w:rsid w:val="0083267E"/>
    <w:rsid w:val="0083338E"/>
    <w:rsid w:val="008717C3"/>
    <w:rsid w:val="008729A0"/>
    <w:rsid w:val="00872B70"/>
    <w:rsid w:val="00873731"/>
    <w:rsid w:val="00884102"/>
    <w:rsid w:val="008A03B4"/>
    <w:rsid w:val="008A7C82"/>
    <w:rsid w:val="008B58B6"/>
    <w:rsid w:val="008C1869"/>
    <w:rsid w:val="008C512E"/>
    <w:rsid w:val="008E2DC1"/>
    <w:rsid w:val="008E5092"/>
    <w:rsid w:val="008E6216"/>
    <w:rsid w:val="008E67A4"/>
    <w:rsid w:val="008F6293"/>
    <w:rsid w:val="00903851"/>
    <w:rsid w:val="0091301F"/>
    <w:rsid w:val="00922D60"/>
    <w:rsid w:val="00922D6E"/>
    <w:rsid w:val="0092439C"/>
    <w:rsid w:val="0092473F"/>
    <w:rsid w:val="00930701"/>
    <w:rsid w:val="00942512"/>
    <w:rsid w:val="00942E8D"/>
    <w:rsid w:val="00947626"/>
    <w:rsid w:val="009639FA"/>
    <w:rsid w:val="00963D7D"/>
    <w:rsid w:val="009644ED"/>
    <w:rsid w:val="00970DA5"/>
    <w:rsid w:val="00976B8C"/>
    <w:rsid w:val="00980732"/>
    <w:rsid w:val="009A39CB"/>
    <w:rsid w:val="009A3CAB"/>
    <w:rsid w:val="009D098C"/>
    <w:rsid w:val="009F0CD1"/>
    <w:rsid w:val="009F44E3"/>
    <w:rsid w:val="00A100A9"/>
    <w:rsid w:val="00A16730"/>
    <w:rsid w:val="00A265F9"/>
    <w:rsid w:val="00A34374"/>
    <w:rsid w:val="00A44804"/>
    <w:rsid w:val="00A57C1B"/>
    <w:rsid w:val="00A633E4"/>
    <w:rsid w:val="00A66C02"/>
    <w:rsid w:val="00A77EA4"/>
    <w:rsid w:val="00A813CA"/>
    <w:rsid w:val="00A817C5"/>
    <w:rsid w:val="00A81E77"/>
    <w:rsid w:val="00A958CE"/>
    <w:rsid w:val="00AA211F"/>
    <w:rsid w:val="00AD306E"/>
    <w:rsid w:val="00AD7E32"/>
    <w:rsid w:val="00AF06C8"/>
    <w:rsid w:val="00AF4ABC"/>
    <w:rsid w:val="00B02F18"/>
    <w:rsid w:val="00B0535C"/>
    <w:rsid w:val="00B1675C"/>
    <w:rsid w:val="00B177C2"/>
    <w:rsid w:val="00B3295F"/>
    <w:rsid w:val="00B373DD"/>
    <w:rsid w:val="00B476EE"/>
    <w:rsid w:val="00B65425"/>
    <w:rsid w:val="00B8058F"/>
    <w:rsid w:val="00B81176"/>
    <w:rsid w:val="00B833C4"/>
    <w:rsid w:val="00B97CC9"/>
    <w:rsid w:val="00BC08FC"/>
    <w:rsid w:val="00BD0D4B"/>
    <w:rsid w:val="00BD6780"/>
    <w:rsid w:val="00BD6B23"/>
    <w:rsid w:val="00BE5A2B"/>
    <w:rsid w:val="00BE6A18"/>
    <w:rsid w:val="00C03B3E"/>
    <w:rsid w:val="00C06B55"/>
    <w:rsid w:val="00C45877"/>
    <w:rsid w:val="00C45FC4"/>
    <w:rsid w:val="00C476B8"/>
    <w:rsid w:val="00C64EE4"/>
    <w:rsid w:val="00C675A1"/>
    <w:rsid w:val="00C70622"/>
    <w:rsid w:val="00C7343D"/>
    <w:rsid w:val="00C87FDC"/>
    <w:rsid w:val="00C9336A"/>
    <w:rsid w:val="00C974C5"/>
    <w:rsid w:val="00CA695C"/>
    <w:rsid w:val="00CB05B8"/>
    <w:rsid w:val="00CB3F24"/>
    <w:rsid w:val="00CE6445"/>
    <w:rsid w:val="00CE6AF0"/>
    <w:rsid w:val="00CF05E8"/>
    <w:rsid w:val="00CF1165"/>
    <w:rsid w:val="00CF636C"/>
    <w:rsid w:val="00CF7525"/>
    <w:rsid w:val="00D003FE"/>
    <w:rsid w:val="00D10524"/>
    <w:rsid w:val="00D12E5A"/>
    <w:rsid w:val="00D2188F"/>
    <w:rsid w:val="00D32A18"/>
    <w:rsid w:val="00D40B30"/>
    <w:rsid w:val="00D479F2"/>
    <w:rsid w:val="00D50ADA"/>
    <w:rsid w:val="00D5756C"/>
    <w:rsid w:val="00D72E9D"/>
    <w:rsid w:val="00DA3EA3"/>
    <w:rsid w:val="00DB4DB8"/>
    <w:rsid w:val="00DB69A7"/>
    <w:rsid w:val="00DB727E"/>
    <w:rsid w:val="00DB7996"/>
    <w:rsid w:val="00DC37C8"/>
    <w:rsid w:val="00DD3DB3"/>
    <w:rsid w:val="00DD688B"/>
    <w:rsid w:val="00DE67D3"/>
    <w:rsid w:val="00DF467D"/>
    <w:rsid w:val="00DF58B2"/>
    <w:rsid w:val="00E00507"/>
    <w:rsid w:val="00E166A1"/>
    <w:rsid w:val="00E278A2"/>
    <w:rsid w:val="00E27D72"/>
    <w:rsid w:val="00E323A8"/>
    <w:rsid w:val="00E40D1B"/>
    <w:rsid w:val="00E426AF"/>
    <w:rsid w:val="00E6284C"/>
    <w:rsid w:val="00E84D15"/>
    <w:rsid w:val="00E915D6"/>
    <w:rsid w:val="00E93A7B"/>
    <w:rsid w:val="00E962B0"/>
    <w:rsid w:val="00EA0AF0"/>
    <w:rsid w:val="00EC24F4"/>
    <w:rsid w:val="00EC6CEB"/>
    <w:rsid w:val="00ED0A77"/>
    <w:rsid w:val="00ED6277"/>
    <w:rsid w:val="00ED67E4"/>
    <w:rsid w:val="00EE3212"/>
    <w:rsid w:val="00EE4F6E"/>
    <w:rsid w:val="00EF5016"/>
    <w:rsid w:val="00EF5470"/>
    <w:rsid w:val="00EF5A11"/>
    <w:rsid w:val="00EF5E6B"/>
    <w:rsid w:val="00F01BCF"/>
    <w:rsid w:val="00F0208E"/>
    <w:rsid w:val="00F07D52"/>
    <w:rsid w:val="00F15923"/>
    <w:rsid w:val="00F16872"/>
    <w:rsid w:val="00F26801"/>
    <w:rsid w:val="00F30B50"/>
    <w:rsid w:val="00F338B8"/>
    <w:rsid w:val="00F35310"/>
    <w:rsid w:val="00F447EA"/>
    <w:rsid w:val="00F52C6D"/>
    <w:rsid w:val="00F733E6"/>
    <w:rsid w:val="00F74D2A"/>
    <w:rsid w:val="00F750D8"/>
    <w:rsid w:val="00F84405"/>
    <w:rsid w:val="00F86579"/>
    <w:rsid w:val="00F93B84"/>
    <w:rsid w:val="00F93CBC"/>
    <w:rsid w:val="00F93E4B"/>
    <w:rsid w:val="00F955DC"/>
    <w:rsid w:val="00FA5132"/>
    <w:rsid w:val="00FC3652"/>
    <w:rsid w:val="00FC3D76"/>
    <w:rsid w:val="00FD378F"/>
    <w:rsid w:val="00FD7BDF"/>
    <w:rsid w:val="00FE410C"/>
    <w:rsid w:val="4E4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30AB"/>
  <w15:chartTrackingRefBased/>
  <w15:docId w15:val="{64812F56-BBD1-4913-B153-47E8A51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E9"/>
  </w:style>
  <w:style w:type="paragraph" w:styleId="Heading3">
    <w:name w:val="heading 3"/>
    <w:basedOn w:val="Normal"/>
    <w:link w:val="Heading3Char"/>
    <w:uiPriority w:val="9"/>
    <w:qFormat/>
    <w:rsid w:val="007E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A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7C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EEEBAC3D0C4FA8DBB9118926EB35" ma:contentTypeVersion="4" ma:contentTypeDescription="Create a new document." ma:contentTypeScope="" ma:versionID="5d19d2e47d1e035cc341dcc5306e6c7e">
  <xsd:schema xmlns:xsd="http://www.w3.org/2001/XMLSchema" xmlns:xs="http://www.w3.org/2001/XMLSchema" xmlns:p="http://schemas.microsoft.com/office/2006/metadata/properties" xmlns:ns2="0325a12a-afa2-46b0-b727-e7350d7748e3" xmlns:ns3="4ef9449c-af25-4398-8025-2647c2689d4a" targetNamespace="http://schemas.microsoft.com/office/2006/metadata/properties" ma:root="true" ma:fieldsID="fcfdf2406c7399d8243d2d148cd3229f" ns2:_="" ns3:_="">
    <xsd:import namespace="0325a12a-afa2-46b0-b727-e7350d7748e3"/>
    <xsd:import namespace="4ef9449c-af25-4398-8025-2647c268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12a-afa2-46b0-b727-e7350d774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449c-af25-4398-8025-2647c268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4F0C9-DDA8-47F5-B3F1-F2AB7590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12a-afa2-46b0-b727-e7350d7748e3"/>
    <ds:schemaRef ds:uri="4ef9449c-af25-4398-8025-2647c268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698F2-8ADB-4127-A06A-FE60CF17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6F9FF-A16C-4521-9D9A-513CECBA1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Lantreibecq</dc:creator>
  <cp:keywords/>
  <dc:description/>
  <cp:lastModifiedBy>Sophie Lantreibecq</cp:lastModifiedBy>
  <cp:revision>200</cp:revision>
  <dcterms:created xsi:type="dcterms:W3CDTF">2022-12-12T19:15:00Z</dcterms:created>
  <dcterms:modified xsi:type="dcterms:W3CDTF">2023-02-08T09:26:00Z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0x010100B48BEEEBAC3D0C4FA8DBB9118926EB35</vt:lpwstr>
  </property>
</Properties>
</file>