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E6D3F" w14:textId="1904889D" w:rsidR="00FB6503" w:rsidRPr="0062281E" w:rsidRDefault="00FB6503" w:rsidP="00FB6503">
      <w:pPr>
        <w:pStyle w:val="Heading1"/>
        <w:jc w:val="center"/>
        <w:rPr>
          <w:b/>
          <w:bCs/>
          <w:color w:val="660066"/>
        </w:rPr>
      </w:pPr>
      <w:r w:rsidRPr="0062281E">
        <w:rPr>
          <w:b/>
          <w:bCs/>
          <w:color w:val="660066"/>
        </w:rPr>
        <w:t xml:space="preserve">EQUALITY, </w:t>
      </w:r>
      <w:proofErr w:type="gramStart"/>
      <w:r w:rsidRPr="0062281E">
        <w:rPr>
          <w:b/>
          <w:bCs/>
          <w:color w:val="660066"/>
        </w:rPr>
        <w:t>DIVERSITY</w:t>
      </w:r>
      <w:proofErr w:type="gramEnd"/>
      <w:r w:rsidRPr="0062281E">
        <w:rPr>
          <w:b/>
          <w:bCs/>
          <w:color w:val="660066"/>
        </w:rPr>
        <w:t xml:space="preserve"> AND INCLUSION </w:t>
      </w:r>
      <w:r w:rsidR="00EC7638">
        <w:rPr>
          <w:b/>
          <w:bCs/>
          <w:color w:val="660066"/>
        </w:rPr>
        <w:t xml:space="preserve">(EDI) </w:t>
      </w:r>
      <w:r w:rsidRPr="0062281E">
        <w:rPr>
          <w:b/>
          <w:bCs/>
          <w:color w:val="660066"/>
        </w:rPr>
        <w:t>MAKING A LIVING DELIVE</w:t>
      </w:r>
      <w:r w:rsidR="00EC7638">
        <w:rPr>
          <w:b/>
          <w:bCs/>
          <w:color w:val="660066"/>
        </w:rPr>
        <w:t>R</w:t>
      </w:r>
      <w:r w:rsidRPr="0062281E">
        <w:rPr>
          <w:b/>
          <w:bCs/>
          <w:color w:val="660066"/>
        </w:rPr>
        <w:t>Y PLAN</w:t>
      </w:r>
    </w:p>
    <w:p w14:paraId="49283804" w14:textId="77777777" w:rsidR="005E4036" w:rsidRPr="004F4873" w:rsidRDefault="005E4036" w:rsidP="0062281E"/>
    <w:p w14:paraId="67A8CE3F" w14:textId="30076C95" w:rsidR="005E4036" w:rsidRPr="0062281E" w:rsidRDefault="005E4036" w:rsidP="0062281E">
      <w:pPr>
        <w:shd w:val="clear" w:color="auto" w:fill="660066"/>
        <w:rPr>
          <w:rFonts w:ascii="Arial" w:hAnsi="Arial" w:cs="Arial"/>
          <w:b/>
          <w:bCs/>
          <w:color w:val="F2F2F2" w:themeColor="background1" w:themeShade="F2"/>
        </w:rPr>
      </w:pPr>
      <w:r>
        <w:rPr>
          <w:rFonts w:ascii="Arial" w:hAnsi="Arial" w:cs="Arial"/>
          <w:b/>
          <w:bCs/>
          <w:color w:val="F2F2F2" w:themeColor="background1" w:themeShade="F2"/>
        </w:rPr>
        <w:t>INTRODUCTION</w:t>
      </w:r>
    </w:p>
    <w:p w14:paraId="4DB65648" w14:textId="6817865D" w:rsidR="00BB1415" w:rsidRPr="0062281E" w:rsidRDefault="00BB1415" w:rsidP="00BB1415">
      <w:pPr>
        <w:rPr>
          <w:sz w:val="24"/>
          <w:szCs w:val="24"/>
        </w:rPr>
      </w:pPr>
      <w:r w:rsidRPr="0062281E">
        <w:rPr>
          <w:sz w:val="24"/>
          <w:szCs w:val="24"/>
        </w:rPr>
        <w:t xml:space="preserve">The Equality, </w:t>
      </w:r>
      <w:proofErr w:type="gramStart"/>
      <w:r w:rsidRPr="0062281E">
        <w:rPr>
          <w:sz w:val="24"/>
          <w:szCs w:val="24"/>
        </w:rPr>
        <w:t>Diversity</w:t>
      </w:r>
      <w:proofErr w:type="gramEnd"/>
      <w:r w:rsidRPr="0062281E">
        <w:rPr>
          <w:sz w:val="24"/>
          <w:szCs w:val="24"/>
        </w:rPr>
        <w:t xml:space="preserve"> and Inclusion (EDI) Making a Living Delivery Plan is the culmination of </w:t>
      </w:r>
      <w:r w:rsidR="00870330" w:rsidRPr="0062281E">
        <w:rPr>
          <w:sz w:val="24"/>
          <w:szCs w:val="24"/>
        </w:rPr>
        <w:t>the Making a Living programme</w:t>
      </w:r>
      <w:r w:rsidRPr="0062281E">
        <w:rPr>
          <w:sz w:val="24"/>
          <w:szCs w:val="24"/>
        </w:rPr>
        <w:t xml:space="preserve">. The delivery plan sets out the short, </w:t>
      </w:r>
      <w:proofErr w:type="gramStart"/>
      <w:r w:rsidRPr="0062281E">
        <w:rPr>
          <w:sz w:val="24"/>
          <w:szCs w:val="24"/>
        </w:rPr>
        <w:t>medium</w:t>
      </w:r>
      <w:proofErr w:type="gramEnd"/>
      <w:r w:rsidRPr="0062281E">
        <w:rPr>
          <w:sz w:val="24"/>
          <w:szCs w:val="24"/>
        </w:rPr>
        <w:t xml:space="preserve"> and longer term aims and objectives of the Council, demonstrating how each service across the organisation will support staff, residents, businesses, voluntary and community (VCS) groups and stakeholders to make the borough a more equal place for everyone to make a good living and make ends meet. </w:t>
      </w:r>
    </w:p>
    <w:p w14:paraId="212999AB" w14:textId="14F39BB5" w:rsidR="00863938" w:rsidRDefault="00BB1415" w:rsidP="00BB1415">
      <w:pPr>
        <w:rPr>
          <w:sz w:val="24"/>
          <w:szCs w:val="24"/>
        </w:rPr>
      </w:pPr>
      <w:r w:rsidRPr="0062281E">
        <w:rPr>
          <w:sz w:val="24"/>
          <w:szCs w:val="24"/>
        </w:rPr>
        <w:t xml:space="preserve">The delivery plan follows directly from the work of the EDI Making a Living Strategy and initial action plan approved by </w:t>
      </w:r>
      <w:r w:rsidR="00353A54" w:rsidRPr="0062281E">
        <w:rPr>
          <w:sz w:val="24"/>
          <w:szCs w:val="24"/>
        </w:rPr>
        <w:t xml:space="preserve">Waltham Forest’s </w:t>
      </w:r>
      <w:r w:rsidRPr="0062281E">
        <w:rPr>
          <w:sz w:val="24"/>
          <w:szCs w:val="24"/>
        </w:rPr>
        <w:t xml:space="preserve">Cabinet in July. The Strategy outlined the development of the programme from the State of the Borough report through the community conversations and the EDI Making a Living Summit event. </w:t>
      </w:r>
      <w:r w:rsidR="00B14DFC" w:rsidRPr="0062281E">
        <w:rPr>
          <w:sz w:val="24"/>
          <w:szCs w:val="24"/>
        </w:rPr>
        <w:t xml:space="preserve">The delivery plan </w:t>
      </w:r>
      <w:r w:rsidR="00E95B23">
        <w:rPr>
          <w:sz w:val="24"/>
          <w:szCs w:val="24"/>
        </w:rPr>
        <w:t>is</w:t>
      </w:r>
      <w:r w:rsidR="00B14DFC" w:rsidRPr="0062281E">
        <w:rPr>
          <w:sz w:val="24"/>
          <w:szCs w:val="24"/>
        </w:rPr>
        <w:t xml:space="preserve"> focused around the 4 </w:t>
      </w:r>
      <w:r w:rsidR="00B14DFC" w:rsidRPr="000A61C4">
        <w:rPr>
          <w:rStyle w:val="IntenseEmphasis"/>
          <w:i w:val="0"/>
          <w:iCs w:val="0"/>
          <w:color w:val="auto"/>
        </w:rPr>
        <w:t>themes</w:t>
      </w:r>
      <w:r w:rsidR="00B14DFC" w:rsidRPr="000A61C4">
        <w:rPr>
          <w:sz w:val="24"/>
          <w:szCs w:val="24"/>
        </w:rPr>
        <w:t xml:space="preserve"> </w:t>
      </w:r>
      <w:r w:rsidR="00B14DFC" w:rsidRPr="0062281E">
        <w:rPr>
          <w:sz w:val="24"/>
          <w:szCs w:val="24"/>
        </w:rPr>
        <w:t>from the community conversation</w:t>
      </w:r>
      <w:r w:rsidR="00E95B23">
        <w:rPr>
          <w:sz w:val="24"/>
          <w:szCs w:val="24"/>
        </w:rPr>
        <w:t>s</w:t>
      </w:r>
      <w:r w:rsidR="00B14DFC" w:rsidRPr="0062281E">
        <w:rPr>
          <w:sz w:val="24"/>
          <w:szCs w:val="24"/>
        </w:rPr>
        <w:t xml:space="preserve">, the Summit </w:t>
      </w:r>
      <w:proofErr w:type="gramStart"/>
      <w:r w:rsidR="00B14DFC" w:rsidRPr="0062281E">
        <w:rPr>
          <w:sz w:val="24"/>
          <w:szCs w:val="24"/>
        </w:rPr>
        <w:t>event</w:t>
      </w:r>
      <w:proofErr w:type="gramEnd"/>
      <w:r w:rsidR="00B14DFC" w:rsidRPr="0062281E">
        <w:rPr>
          <w:sz w:val="24"/>
          <w:szCs w:val="24"/>
        </w:rPr>
        <w:t xml:space="preserve"> and the EDI Making a Living Strategy. </w:t>
      </w:r>
      <w:r w:rsidR="00CB5B3F" w:rsidRPr="0062281E">
        <w:rPr>
          <w:sz w:val="24"/>
          <w:szCs w:val="24"/>
        </w:rPr>
        <w:t xml:space="preserve">The 15 recommendations created by summit participants have framed the </w:t>
      </w:r>
      <w:r w:rsidR="001C2538" w:rsidRPr="0062281E">
        <w:rPr>
          <w:sz w:val="24"/>
          <w:szCs w:val="24"/>
        </w:rPr>
        <w:t xml:space="preserve">short, </w:t>
      </w:r>
      <w:proofErr w:type="gramStart"/>
      <w:r w:rsidR="001C2538" w:rsidRPr="0062281E">
        <w:rPr>
          <w:sz w:val="24"/>
          <w:szCs w:val="24"/>
        </w:rPr>
        <w:t>medium</w:t>
      </w:r>
      <w:proofErr w:type="gramEnd"/>
      <w:r w:rsidR="001C2538" w:rsidRPr="0062281E">
        <w:rPr>
          <w:sz w:val="24"/>
          <w:szCs w:val="24"/>
        </w:rPr>
        <w:t xml:space="preserve"> and longer-term</w:t>
      </w:r>
      <w:r w:rsidR="00CB5B3F" w:rsidRPr="0062281E">
        <w:rPr>
          <w:sz w:val="24"/>
          <w:szCs w:val="24"/>
        </w:rPr>
        <w:t xml:space="preserve"> actions which the Council have committed to</w:t>
      </w:r>
      <w:r w:rsidR="001C2538" w:rsidRPr="0062281E">
        <w:rPr>
          <w:sz w:val="24"/>
          <w:szCs w:val="24"/>
        </w:rPr>
        <w:t xml:space="preserve"> tackling. </w:t>
      </w:r>
      <w:r w:rsidR="00DB78E1" w:rsidRPr="00DB78E1">
        <w:rPr>
          <w:sz w:val="24"/>
          <w:szCs w:val="24"/>
        </w:rPr>
        <w:t>Over 35 actions have been developed under the recommendations, with almost 200 interventions.</w:t>
      </w:r>
    </w:p>
    <w:p w14:paraId="7E74B316" w14:textId="02486C19" w:rsidR="00132A9E" w:rsidRPr="0062281E" w:rsidRDefault="003E0A29" w:rsidP="00BB1415">
      <w:pPr>
        <w:rPr>
          <w:sz w:val="24"/>
          <w:szCs w:val="24"/>
        </w:rPr>
      </w:pPr>
      <w:r w:rsidRPr="003E0A29">
        <w:rPr>
          <w:sz w:val="24"/>
          <w:szCs w:val="24"/>
        </w:rPr>
        <w:t xml:space="preserve">The delivery plan has been </w:t>
      </w:r>
      <w:r w:rsidR="00850F17">
        <w:rPr>
          <w:sz w:val="24"/>
          <w:szCs w:val="24"/>
        </w:rPr>
        <w:t>developed</w:t>
      </w:r>
      <w:r w:rsidRPr="003E0A29">
        <w:rPr>
          <w:sz w:val="24"/>
          <w:szCs w:val="24"/>
        </w:rPr>
        <w:t xml:space="preserve"> with services across the Council</w:t>
      </w:r>
      <w:r>
        <w:rPr>
          <w:sz w:val="24"/>
          <w:szCs w:val="24"/>
        </w:rPr>
        <w:t xml:space="preserve">, with every directorate involved in reviewing the actions and identifying the interventions that they can commit to. By working across every directorate, this delivery plan aligns the existing </w:t>
      </w:r>
      <w:r w:rsidR="00625BBA">
        <w:rPr>
          <w:sz w:val="24"/>
          <w:szCs w:val="24"/>
        </w:rPr>
        <w:t>workstreams around EDI and embeds making a living as a core priority for services to deliver</w:t>
      </w:r>
      <w:r w:rsidR="00BB1415" w:rsidRPr="0062281E">
        <w:rPr>
          <w:sz w:val="24"/>
          <w:szCs w:val="24"/>
        </w:rPr>
        <w:t>.</w:t>
      </w:r>
      <w:r w:rsidR="00CA011A">
        <w:rPr>
          <w:sz w:val="24"/>
          <w:szCs w:val="24"/>
        </w:rPr>
        <w:t xml:space="preserve"> </w:t>
      </w:r>
      <w:r w:rsidR="00CA011A" w:rsidRPr="00CA011A">
        <w:rPr>
          <w:sz w:val="24"/>
          <w:szCs w:val="24"/>
        </w:rPr>
        <w:t xml:space="preserve">Joint working has been embedded across these services to embed EDI as a core aspect of service delivery for these services, shifting the dial on tackling inequalities around making a living and making ends meet. </w:t>
      </w:r>
      <w:r w:rsidR="00280141" w:rsidRPr="0062281E">
        <w:rPr>
          <w:sz w:val="24"/>
          <w:szCs w:val="24"/>
        </w:rPr>
        <w:t xml:space="preserve"> </w:t>
      </w:r>
      <w:r w:rsidR="00215BCB">
        <w:rPr>
          <w:sz w:val="24"/>
          <w:szCs w:val="24"/>
        </w:rPr>
        <w:t>A</w:t>
      </w:r>
      <w:r w:rsidR="00CA011A">
        <w:rPr>
          <w:sz w:val="24"/>
          <w:szCs w:val="24"/>
        </w:rPr>
        <w:t xml:space="preserve"> small number of </w:t>
      </w:r>
      <w:r w:rsidR="00B95288">
        <w:rPr>
          <w:sz w:val="24"/>
          <w:szCs w:val="24"/>
        </w:rPr>
        <w:t xml:space="preserve">interventions within the plan need additional internal funding requirements, however services </w:t>
      </w:r>
      <w:r w:rsidR="001A27A7">
        <w:rPr>
          <w:sz w:val="24"/>
          <w:szCs w:val="24"/>
        </w:rPr>
        <w:t xml:space="preserve">across the Council have worked creatively to </w:t>
      </w:r>
      <w:r w:rsidR="004D20ED">
        <w:rPr>
          <w:sz w:val="24"/>
          <w:szCs w:val="24"/>
        </w:rPr>
        <w:t xml:space="preserve">ensure that </w:t>
      </w:r>
      <w:proofErr w:type="gramStart"/>
      <w:r w:rsidR="004D20ED">
        <w:rPr>
          <w:sz w:val="24"/>
          <w:szCs w:val="24"/>
        </w:rPr>
        <w:t>the vast majority of</w:t>
      </w:r>
      <w:proofErr w:type="gramEnd"/>
      <w:r w:rsidR="004D20ED">
        <w:rPr>
          <w:sz w:val="24"/>
          <w:szCs w:val="24"/>
        </w:rPr>
        <w:t xml:space="preserve"> projects can be supported through core funding or</w:t>
      </w:r>
      <w:r w:rsidR="00CA011A">
        <w:rPr>
          <w:sz w:val="24"/>
          <w:szCs w:val="24"/>
        </w:rPr>
        <w:t xml:space="preserve"> </w:t>
      </w:r>
      <w:r w:rsidR="006143A8">
        <w:rPr>
          <w:sz w:val="24"/>
          <w:szCs w:val="24"/>
        </w:rPr>
        <w:t xml:space="preserve">external funding programmes such as the UK Shared Prosperity Fund. </w:t>
      </w:r>
      <w:r w:rsidR="00132A9E" w:rsidRPr="0062281E">
        <w:rPr>
          <w:sz w:val="24"/>
          <w:szCs w:val="24"/>
        </w:rPr>
        <w:t xml:space="preserve">It is essential that </w:t>
      </w:r>
      <w:r w:rsidR="00F033BB">
        <w:rPr>
          <w:sz w:val="24"/>
          <w:szCs w:val="24"/>
        </w:rPr>
        <w:t>as a Council we</w:t>
      </w:r>
      <w:r w:rsidR="00132A9E" w:rsidRPr="0062281E">
        <w:rPr>
          <w:sz w:val="24"/>
          <w:szCs w:val="24"/>
        </w:rPr>
        <w:t xml:space="preserve"> continue to lobby central government for fair funding, and to </w:t>
      </w:r>
      <w:r w:rsidR="00237062" w:rsidRPr="0062281E">
        <w:rPr>
          <w:sz w:val="24"/>
          <w:szCs w:val="24"/>
        </w:rPr>
        <w:t xml:space="preserve">support residents to make a good living, particularly in the face of the growing cost of living emergency. </w:t>
      </w:r>
    </w:p>
    <w:p w14:paraId="3A3A95C5" w14:textId="734B2D09" w:rsidR="00BB1415" w:rsidRPr="0062281E" w:rsidRDefault="00BB1415">
      <w:pPr>
        <w:rPr>
          <w:sz w:val="24"/>
          <w:szCs w:val="24"/>
        </w:rPr>
      </w:pPr>
      <w:r w:rsidRPr="0062281E">
        <w:rPr>
          <w:sz w:val="24"/>
          <w:szCs w:val="24"/>
        </w:rPr>
        <w:t xml:space="preserve">The Council will continue to monitor progress against this delivery plan, updating every two years with a new set of actions, and evaluating the progress made against the current set. </w:t>
      </w:r>
      <w:r w:rsidR="000B056F" w:rsidRPr="0062281E">
        <w:rPr>
          <w:sz w:val="24"/>
          <w:szCs w:val="24"/>
        </w:rPr>
        <w:t xml:space="preserve">The State of the Borough report will be reviewed </w:t>
      </w:r>
      <w:r w:rsidR="008E591C">
        <w:rPr>
          <w:sz w:val="24"/>
          <w:szCs w:val="24"/>
        </w:rPr>
        <w:t>in 2023</w:t>
      </w:r>
      <w:r w:rsidR="000B056F" w:rsidRPr="0062281E">
        <w:rPr>
          <w:sz w:val="24"/>
          <w:szCs w:val="24"/>
        </w:rPr>
        <w:t xml:space="preserve"> </w:t>
      </w:r>
      <w:r w:rsidR="00E02CD5">
        <w:rPr>
          <w:sz w:val="24"/>
          <w:szCs w:val="24"/>
        </w:rPr>
        <w:t xml:space="preserve">to </w:t>
      </w:r>
      <w:r w:rsidR="00224273" w:rsidRPr="0062281E">
        <w:rPr>
          <w:sz w:val="24"/>
          <w:szCs w:val="24"/>
        </w:rPr>
        <w:t xml:space="preserve">incorporate the actions taken on making a living, </w:t>
      </w:r>
      <w:r w:rsidR="000E3061" w:rsidRPr="0062281E">
        <w:rPr>
          <w:sz w:val="24"/>
          <w:szCs w:val="24"/>
        </w:rPr>
        <w:t>alongside the other council projects and programmes f</w:t>
      </w:r>
      <w:r w:rsidR="005123F3" w:rsidRPr="0062281E">
        <w:rPr>
          <w:sz w:val="24"/>
          <w:szCs w:val="24"/>
        </w:rPr>
        <w:t>o</w:t>
      </w:r>
      <w:r w:rsidR="000E3061" w:rsidRPr="0062281E">
        <w:rPr>
          <w:sz w:val="24"/>
          <w:szCs w:val="24"/>
        </w:rPr>
        <w:t xml:space="preserve">cused on EDI such as the health inequalities programme. Whilst the delivery plan is the culmination of the EDI Making a Living programme, by committing to update </w:t>
      </w:r>
      <w:r w:rsidR="00366CA1" w:rsidRPr="0062281E">
        <w:rPr>
          <w:sz w:val="24"/>
          <w:szCs w:val="24"/>
        </w:rPr>
        <w:t>the plan every 2 years</w:t>
      </w:r>
      <w:r w:rsidR="008E591C">
        <w:rPr>
          <w:sz w:val="24"/>
          <w:szCs w:val="24"/>
        </w:rPr>
        <w:t xml:space="preserve"> </w:t>
      </w:r>
      <w:r w:rsidR="00366CA1" w:rsidRPr="0062281E">
        <w:rPr>
          <w:sz w:val="24"/>
          <w:szCs w:val="24"/>
        </w:rPr>
        <w:t xml:space="preserve">the Council is demonstrating its long-term commitment to </w:t>
      </w:r>
      <w:r w:rsidR="002825AA" w:rsidRPr="0062281E">
        <w:rPr>
          <w:sz w:val="24"/>
          <w:szCs w:val="24"/>
        </w:rPr>
        <w:t xml:space="preserve">reduce inequality between residents in Waltham Forest. </w:t>
      </w:r>
      <w:r w:rsidRPr="0062281E">
        <w:rPr>
          <w:sz w:val="24"/>
          <w:szCs w:val="24"/>
        </w:rPr>
        <w:t xml:space="preserve">Together we will continue to listen, </w:t>
      </w:r>
      <w:proofErr w:type="gramStart"/>
      <w:r w:rsidRPr="0062281E">
        <w:rPr>
          <w:sz w:val="24"/>
          <w:szCs w:val="24"/>
        </w:rPr>
        <w:t>learn</w:t>
      </w:r>
      <w:proofErr w:type="gramEnd"/>
      <w:r w:rsidRPr="0062281E">
        <w:rPr>
          <w:sz w:val="24"/>
          <w:szCs w:val="24"/>
        </w:rPr>
        <w:t xml:space="preserve"> and act. </w:t>
      </w:r>
    </w:p>
    <w:p w14:paraId="68137682" w14:textId="77777777" w:rsidR="00BB1415" w:rsidRPr="0062281E" w:rsidRDefault="00BB1415">
      <w:pPr>
        <w:rPr>
          <w:sz w:val="24"/>
          <w:szCs w:val="24"/>
        </w:rPr>
      </w:pPr>
    </w:p>
    <w:p w14:paraId="20D7AF6B" w14:textId="2179DF94" w:rsidR="005E4036" w:rsidRPr="00BB7ADA" w:rsidRDefault="005E4036" w:rsidP="005E4036">
      <w:pPr>
        <w:shd w:val="clear" w:color="auto" w:fill="660066"/>
        <w:rPr>
          <w:rFonts w:ascii="Arial" w:hAnsi="Arial" w:cs="Arial"/>
          <w:b/>
          <w:bCs/>
          <w:color w:val="F2F2F2" w:themeColor="background1" w:themeShade="F2"/>
        </w:rPr>
      </w:pPr>
      <w:r>
        <w:rPr>
          <w:rFonts w:ascii="Arial" w:hAnsi="Arial" w:cs="Arial"/>
          <w:b/>
          <w:bCs/>
          <w:color w:val="F2F2F2" w:themeColor="background1" w:themeShade="F2"/>
        </w:rPr>
        <w:t>KEY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47"/>
        <w:gridCol w:w="6469"/>
      </w:tblGrid>
      <w:tr w:rsidR="009635F7" w14:paraId="2C5C8657" w14:textId="77777777" w:rsidTr="007D00E9">
        <w:tc>
          <w:tcPr>
            <w:tcW w:w="2547" w:type="dxa"/>
            <w:shd w:val="clear" w:color="auto" w:fill="92D050"/>
            <w:tcMar>
              <w:top w:w="0" w:type="dxa"/>
              <w:left w:w="108" w:type="dxa"/>
              <w:bottom w:w="0" w:type="dxa"/>
              <w:right w:w="108" w:type="dxa"/>
            </w:tcMar>
            <w:hideMark/>
          </w:tcPr>
          <w:p w14:paraId="1DA11CA6" w14:textId="5F26CAB1" w:rsidR="009635F7" w:rsidRDefault="00DC17E3">
            <w:pPr>
              <w:rPr>
                <w:b/>
                <w:bCs/>
              </w:rPr>
            </w:pPr>
            <w:r>
              <w:rPr>
                <w:b/>
                <w:bCs/>
                <w:color w:val="000000"/>
              </w:rPr>
              <w:t xml:space="preserve">Embedded within </w:t>
            </w:r>
            <w:r w:rsidR="00994F05">
              <w:rPr>
                <w:b/>
                <w:bCs/>
                <w:color w:val="000000"/>
              </w:rPr>
              <w:t>existing service delivery</w:t>
            </w:r>
          </w:p>
        </w:tc>
        <w:tc>
          <w:tcPr>
            <w:tcW w:w="6469" w:type="dxa"/>
            <w:tcMar>
              <w:top w:w="0" w:type="dxa"/>
              <w:left w:w="108" w:type="dxa"/>
              <w:bottom w:w="0" w:type="dxa"/>
              <w:right w:w="108" w:type="dxa"/>
            </w:tcMar>
            <w:hideMark/>
          </w:tcPr>
          <w:p w14:paraId="48D4CC71" w14:textId="65A4BB26" w:rsidR="009635F7" w:rsidRDefault="009635F7">
            <w:r>
              <w:t xml:space="preserve">Action will be delivered </w:t>
            </w:r>
            <w:r w:rsidR="000E5404">
              <w:t>by</w:t>
            </w:r>
            <w:r>
              <w:t>:</w:t>
            </w:r>
          </w:p>
          <w:p w14:paraId="26B3F779" w14:textId="04204209" w:rsidR="009635F7" w:rsidRDefault="00D34F7E" w:rsidP="009635F7">
            <w:pPr>
              <w:pStyle w:val="ListParagraph"/>
              <w:numPr>
                <w:ilvl w:val="0"/>
                <w:numId w:val="10"/>
              </w:numPr>
              <w:spacing w:after="0" w:line="240" w:lineRule="auto"/>
              <w:rPr>
                <w:rFonts w:eastAsia="Times New Roman"/>
              </w:rPr>
            </w:pPr>
            <w:r>
              <w:rPr>
                <w:rFonts w:eastAsia="Times New Roman"/>
              </w:rPr>
              <w:t>Being e</w:t>
            </w:r>
            <w:r w:rsidR="009F6B4E">
              <w:rPr>
                <w:rFonts w:eastAsia="Times New Roman"/>
              </w:rPr>
              <w:t xml:space="preserve">mbedded within </w:t>
            </w:r>
            <w:r w:rsidR="000E5404">
              <w:rPr>
                <w:rFonts w:eastAsia="Times New Roman"/>
              </w:rPr>
              <w:t xml:space="preserve">service </w:t>
            </w:r>
            <w:r w:rsidR="009F6B4E">
              <w:rPr>
                <w:rFonts w:eastAsia="Times New Roman"/>
              </w:rPr>
              <w:t>delivery</w:t>
            </w:r>
          </w:p>
          <w:p w14:paraId="6129B06D" w14:textId="3BFBC081" w:rsidR="009635F7" w:rsidRDefault="00D34F7E" w:rsidP="009635F7">
            <w:pPr>
              <w:pStyle w:val="ListParagraph"/>
              <w:numPr>
                <w:ilvl w:val="0"/>
                <w:numId w:val="10"/>
              </w:numPr>
              <w:spacing w:after="0" w:line="240" w:lineRule="auto"/>
              <w:rPr>
                <w:rFonts w:eastAsia="Times New Roman"/>
              </w:rPr>
            </w:pPr>
            <w:r>
              <w:rPr>
                <w:rFonts w:eastAsia="Times New Roman"/>
              </w:rPr>
              <w:t xml:space="preserve">Through </w:t>
            </w:r>
            <w:r w:rsidR="009F6B4E">
              <w:rPr>
                <w:rFonts w:eastAsia="Times New Roman"/>
              </w:rPr>
              <w:t xml:space="preserve">additional funding </w:t>
            </w:r>
            <w:r>
              <w:rPr>
                <w:rFonts w:eastAsia="Times New Roman"/>
              </w:rPr>
              <w:t xml:space="preserve">already </w:t>
            </w:r>
            <w:r w:rsidR="009F6B4E">
              <w:rPr>
                <w:rFonts w:eastAsia="Times New Roman"/>
              </w:rPr>
              <w:t>obtained</w:t>
            </w:r>
          </w:p>
          <w:p w14:paraId="6C718D43" w14:textId="1C542C56" w:rsidR="009635F7" w:rsidRDefault="009635F7" w:rsidP="009635F7">
            <w:pPr>
              <w:pStyle w:val="ListParagraph"/>
              <w:numPr>
                <w:ilvl w:val="0"/>
                <w:numId w:val="10"/>
              </w:numPr>
              <w:spacing w:after="0" w:line="240" w:lineRule="auto"/>
              <w:rPr>
                <w:rFonts w:eastAsia="Times New Roman"/>
              </w:rPr>
            </w:pPr>
            <w:r>
              <w:rPr>
                <w:rFonts w:eastAsia="Times New Roman"/>
              </w:rPr>
              <w:t xml:space="preserve">Additional funding </w:t>
            </w:r>
            <w:r w:rsidR="00EA61C4">
              <w:rPr>
                <w:rFonts w:eastAsia="Times New Roman"/>
              </w:rPr>
              <w:t xml:space="preserve">for key projects/programmes </w:t>
            </w:r>
            <w:r w:rsidR="00FB27C8">
              <w:rPr>
                <w:rFonts w:eastAsia="Times New Roman"/>
              </w:rPr>
              <w:t xml:space="preserve">identified as priorities </w:t>
            </w:r>
            <w:r>
              <w:rPr>
                <w:rFonts w:eastAsia="Times New Roman"/>
              </w:rPr>
              <w:t>(</w:t>
            </w:r>
            <w:proofErr w:type="gramStart"/>
            <w:r>
              <w:rPr>
                <w:rFonts w:eastAsia="Times New Roman"/>
              </w:rPr>
              <w:t>e.g.</w:t>
            </w:r>
            <w:proofErr w:type="gramEnd"/>
            <w:r>
              <w:rPr>
                <w:rFonts w:eastAsia="Times New Roman"/>
              </w:rPr>
              <w:t xml:space="preserve"> Digital Inclusion Strategy/Inclusive Customer Experience Strategy)</w:t>
            </w:r>
          </w:p>
          <w:p w14:paraId="477B82EE" w14:textId="77777777" w:rsidR="0030259C" w:rsidRDefault="0030259C" w:rsidP="0030259C">
            <w:pPr>
              <w:spacing w:after="0" w:line="240" w:lineRule="auto"/>
              <w:rPr>
                <w:rFonts w:eastAsia="Times New Roman"/>
              </w:rPr>
            </w:pPr>
          </w:p>
          <w:p w14:paraId="17622CC7" w14:textId="6F9CC8A1" w:rsidR="0030259C" w:rsidRPr="007D00E9" w:rsidRDefault="0030259C" w:rsidP="007D00E9">
            <w:pPr>
              <w:spacing w:after="0" w:line="240" w:lineRule="auto"/>
              <w:rPr>
                <w:rFonts w:eastAsia="Times New Roman"/>
              </w:rPr>
            </w:pPr>
            <w:r>
              <w:rPr>
                <w:rFonts w:eastAsia="Times New Roman"/>
              </w:rPr>
              <w:t xml:space="preserve">Unless otherwise stated, </w:t>
            </w:r>
            <w:r w:rsidR="00324AC4">
              <w:rPr>
                <w:rFonts w:eastAsia="Times New Roman"/>
              </w:rPr>
              <w:t xml:space="preserve">all interventions within an action will be implemented </w:t>
            </w:r>
            <w:r w:rsidR="00FC5B2E">
              <w:rPr>
                <w:rFonts w:eastAsia="Times New Roman"/>
              </w:rPr>
              <w:t>by being embedded within service delivery</w:t>
            </w:r>
            <w:r w:rsidR="00324AC4">
              <w:rPr>
                <w:rFonts w:eastAsia="Times New Roman"/>
              </w:rPr>
              <w:t>.</w:t>
            </w:r>
            <w:r w:rsidR="000E4B0D">
              <w:rPr>
                <w:rFonts w:eastAsia="Times New Roman"/>
              </w:rPr>
              <w:t xml:space="preserve"> </w:t>
            </w:r>
          </w:p>
        </w:tc>
      </w:tr>
      <w:tr w:rsidR="009635F7" w14:paraId="459D5465" w14:textId="77777777" w:rsidTr="007D00E9">
        <w:tc>
          <w:tcPr>
            <w:tcW w:w="2547" w:type="dxa"/>
            <w:shd w:val="clear" w:color="auto" w:fill="7030A0"/>
            <w:tcMar>
              <w:top w:w="0" w:type="dxa"/>
              <w:left w:w="108" w:type="dxa"/>
              <w:bottom w:w="0" w:type="dxa"/>
              <w:right w:w="108" w:type="dxa"/>
            </w:tcMar>
          </w:tcPr>
          <w:p w14:paraId="749A8C59" w14:textId="5AD2A7FC" w:rsidR="009635F7" w:rsidRPr="007D00E9" w:rsidRDefault="009635F7">
            <w:pPr>
              <w:rPr>
                <w:b/>
                <w:bCs/>
                <w:color w:val="FFFFFF" w:themeColor="background1"/>
              </w:rPr>
            </w:pPr>
            <w:r w:rsidRPr="007D00E9">
              <w:rPr>
                <w:b/>
                <w:bCs/>
                <w:color w:val="FFFFFF" w:themeColor="background1"/>
              </w:rPr>
              <w:t>Additional</w:t>
            </w:r>
            <w:r w:rsidR="00994F05">
              <w:rPr>
                <w:b/>
                <w:bCs/>
                <w:color w:val="FFFFFF" w:themeColor="background1"/>
              </w:rPr>
              <w:t xml:space="preserve"> investment required</w:t>
            </w:r>
          </w:p>
          <w:p w14:paraId="68071CE1" w14:textId="77777777" w:rsidR="009635F7" w:rsidRDefault="009635F7">
            <w:pPr>
              <w:rPr>
                <w:b/>
                <w:bCs/>
              </w:rPr>
            </w:pPr>
          </w:p>
        </w:tc>
        <w:tc>
          <w:tcPr>
            <w:tcW w:w="6469" w:type="dxa"/>
            <w:tcMar>
              <w:top w:w="0" w:type="dxa"/>
              <w:left w:w="108" w:type="dxa"/>
              <w:bottom w:w="0" w:type="dxa"/>
              <w:right w:w="108" w:type="dxa"/>
            </w:tcMar>
            <w:hideMark/>
          </w:tcPr>
          <w:p w14:paraId="17E21F92" w14:textId="7088DF72" w:rsidR="009A66D4" w:rsidRDefault="009A66D4">
            <w:r w:rsidRPr="007D00E9">
              <w:t>Projects continue to be scoped</w:t>
            </w:r>
            <w:r w:rsidR="00317750">
              <w:t xml:space="preserve"> (with estimated costs</w:t>
            </w:r>
            <w:r w:rsidR="00210DB0">
              <w:t xml:space="preserve"> where possible)</w:t>
            </w:r>
            <w:r w:rsidRPr="007D00E9">
              <w:t xml:space="preserve"> and funding opportunities to </w:t>
            </w:r>
            <w:r w:rsidR="005B6871" w:rsidRPr="007D00E9">
              <w:t>be identified</w:t>
            </w:r>
            <w:r w:rsidR="003B374E" w:rsidRPr="007D00E9">
              <w:t xml:space="preserve"> via:</w:t>
            </w:r>
            <w:r w:rsidR="003B374E">
              <w:t xml:space="preserve"> </w:t>
            </w:r>
          </w:p>
          <w:p w14:paraId="378994C8" w14:textId="0FB36841" w:rsidR="009635F7" w:rsidRDefault="009635F7" w:rsidP="009635F7">
            <w:pPr>
              <w:pStyle w:val="ListParagraph"/>
              <w:numPr>
                <w:ilvl w:val="0"/>
                <w:numId w:val="10"/>
              </w:numPr>
              <w:spacing w:after="0" w:line="240" w:lineRule="auto"/>
              <w:rPr>
                <w:rFonts w:eastAsia="Times New Roman"/>
              </w:rPr>
            </w:pPr>
            <w:r>
              <w:rPr>
                <w:rFonts w:eastAsia="Times New Roman"/>
              </w:rPr>
              <w:t xml:space="preserve">Additional </w:t>
            </w:r>
            <w:r w:rsidR="000546A1">
              <w:rPr>
                <w:rFonts w:eastAsia="Times New Roman"/>
              </w:rPr>
              <w:t>internal investment obtained</w:t>
            </w:r>
          </w:p>
          <w:p w14:paraId="341D899C" w14:textId="7FD6767D" w:rsidR="009635F7" w:rsidRDefault="009635F7" w:rsidP="009635F7">
            <w:pPr>
              <w:pStyle w:val="ListParagraph"/>
              <w:numPr>
                <w:ilvl w:val="0"/>
                <w:numId w:val="10"/>
              </w:numPr>
              <w:spacing w:after="0" w:line="240" w:lineRule="auto"/>
              <w:rPr>
                <w:rFonts w:eastAsia="Times New Roman"/>
              </w:rPr>
            </w:pPr>
            <w:r>
              <w:rPr>
                <w:rFonts w:eastAsia="Times New Roman"/>
              </w:rPr>
              <w:t xml:space="preserve">Additional external </w:t>
            </w:r>
            <w:r w:rsidR="000546A1">
              <w:rPr>
                <w:rFonts w:eastAsia="Times New Roman"/>
              </w:rPr>
              <w:t>investment obtained</w:t>
            </w:r>
            <w:r>
              <w:rPr>
                <w:rFonts w:eastAsia="Times New Roman"/>
              </w:rPr>
              <w:t xml:space="preserve"> </w:t>
            </w:r>
          </w:p>
          <w:p w14:paraId="6C34EE0D" w14:textId="0752B3A0" w:rsidR="009635F7" w:rsidRDefault="009635F7" w:rsidP="009635F7">
            <w:pPr>
              <w:pStyle w:val="ListParagraph"/>
              <w:numPr>
                <w:ilvl w:val="0"/>
                <w:numId w:val="10"/>
              </w:numPr>
              <w:spacing w:after="0" w:line="240" w:lineRule="auto"/>
              <w:rPr>
                <w:rFonts w:eastAsia="Times New Roman"/>
              </w:rPr>
            </w:pPr>
            <w:r>
              <w:rPr>
                <w:rFonts w:eastAsia="Times New Roman"/>
              </w:rPr>
              <w:t xml:space="preserve">Future funding </w:t>
            </w:r>
            <w:proofErr w:type="gramStart"/>
            <w:r>
              <w:rPr>
                <w:rFonts w:eastAsia="Times New Roman"/>
              </w:rPr>
              <w:t>ask</w:t>
            </w:r>
            <w:proofErr w:type="gramEnd"/>
            <w:r>
              <w:rPr>
                <w:rFonts w:eastAsia="Times New Roman"/>
              </w:rPr>
              <w:t xml:space="preserve"> upon completion of business case</w:t>
            </w:r>
          </w:p>
        </w:tc>
      </w:tr>
    </w:tbl>
    <w:p w14:paraId="624A04D3" w14:textId="7D091C32" w:rsidR="00BB63C5" w:rsidRDefault="009635F7" w:rsidP="00297CF1">
      <w:pPr>
        <w:rPr>
          <w:sz w:val="24"/>
          <w:szCs w:val="24"/>
        </w:rPr>
      </w:pPr>
      <w:r w:rsidRPr="0062281E" w:rsidDel="00033A35">
        <w:rPr>
          <w:color w:val="FF0000"/>
          <w:sz w:val="24"/>
          <w:szCs w:val="24"/>
        </w:rPr>
        <w:t xml:space="preserve"> </w:t>
      </w:r>
    </w:p>
    <w:p w14:paraId="1AE8E334" w14:textId="77777777" w:rsidR="00E2039A" w:rsidRPr="0062281E" w:rsidRDefault="00E2039A">
      <w:pPr>
        <w:rPr>
          <w:sz w:val="24"/>
          <w:szCs w:val="24"/>
        </w:rPr>
      </w:pPr>
    </w:p>
    <w:p w14:paraId="78FC8227" w14:textId="77777777" w:rsidR="00CB18ED" w:rsidRDefault="00CB18ED"/>
    <w:tbl>
      <w:tblPr>
        <w:tblStyle w:val="TableGrid"/>
        <w:tblW w:w="0" w:type="auto"/>
        <w:tblLook w:val="04A0" w:firstRow="1" w:lastRow="0" w:firstColumn="1" w:lastColumn="0" w:noHBand="0" w:noVBand="1"/>
      </w:tblPr>
      <w:tblGrid>
        <w:gridCol w:w="4673"/>
        <w:gridCol w:w="2125"/>
        <w:gridCol w:w="4536"/>
        <w:gridCol w:w="4536"/>
        <w:gridCol w:w="4536"/>
      </w:tblGrid>
      <w:tr w:rsidR="00CA6641" w14:paraId="04C641C7" w14:textId="77777777" w:rsidTr="003422E0">
        <w:tc>
          <w:tcPr>
            <w:tcW w:w="20406" w:type="dxa"/>
            <w:gridSpan w:val="5"/>
            <w:shd w:val="clear" w:color="auto" w:fill="ED108A"/>
          </w:tcPr>
          <w:p w14:paraId="6A5CCA35" w14:textId="3D5B3A6E" w:rsidR="00CA6641" w:rsidRPr="007D20A2" w:rsidRDefault="00CA6641" w:rsidP="00CA6641">
            <w:pPr>
              <w:jc w:val="center"/>
              <w:rPr>
                <w:b/>
                <w:bCs/>
                <w:color w:val="FFFFFF" w:themeColor="background1"/>
                <w:sz w:val="28"/>
                <w:szCs w:val="28"/>
              </w:rPr>
            </w:pPr>
            <w:r w:rsidRPr="007D20A2">
              <w:rPr>
                <w:b/>
                <w:bCs/>
                <w:color w:val="FFFFFF" w:themeColor="background1"/>
                <w:sz w:val="28"/>
                <w:szCs w:val="28"/>
              </w:rPr>
              <w:lastRenderedPageBreak/>
              <w:t>Building Inclusive Workplaces</w:t>
            </w:r>
          </w:p>
        </w:tc>
      </w:tr>
      <w:tr w:rsidR="002C3238" w14:paraId="36253F5D" w14:textId="77777777" w:rsidTr="00190D0A">
        <w:trPr>
          <w:trHeight w:val="596"/>
        </w:trPr>
        <w:tc>
          <w:tcPr>
            <w:tcW w:w="20406" w:type="dxa"/>
            <w:gridSpan w:val="5"/>
            <w:shd w:val="clear" w:color="auto" w:fill="F3A3C7"/>
          </w:tcPr>
          <w:p w14:paraId="1B299453" w14:textId="77777777" w:rsidR="002C3238" w:rsidRPr="00463623" w:rsidRDefault="002C3238" w:rsidP="00FE516C">
            <w:pPr>
              <w:jc w:val="center"/>
              <w:rPr>
                <w:b/>
                <w:bCs/>
                <w:sz w:val="24"/>
                <w:szCs w:val="24"/>
              </w:rPr>
            </w:pPr>
            <w:r w:rsidRPr="00463623">
              <w:rPr>
                <w:b/>
                <w:bCs/>
                <w:sz w:val="24"/>
                <w:szCs w:val="24"/>
              </w:rPr>
              <w:t>Recommendation 1: Reasonable Adjustment Passports</w:t>
            </w:r>
            <w:r>
              <w:rPr>
                <w:b/>
                <w:bCs/>
                <w:sz w:val="24"/>
                <w:szCs w:val="24"/>
              </w:rPr>
              <w:t xml:space="preserve"> (RAP’s)</w:t>
            </w:r>
          </w:p>
          <w:p w14:paraId="7E058DFE" w14:textId="252BEEAC" w:rsidR="002C3238" w:rsidRPr="00463623" w:rsidRDefault="002C3238" w:rsidP="00FE516C">
            <w:pPr>
              <w:jc w:val="center"/>
              <w:rPr>
                <w:b/>
                <w:bCs/>
                <w:sz w:val="24"/>
                <w:szCs w:val="24"/>
              </w:rPr>
            </w:pPr>
            <w:r w:rsidRPr="0062281E">
              <w:t>Aim: To remove the need to repeat reasonable workplace adjustment needs throughout working life, make it easier to start the conversation, reduce stress and simplify changing roles.</w:t>
            </w:r>
          </w:p>
        </w:tc>
      </w:tr>
      <w:tr w:rsidR="0041468C" w14:paraId="2BE16A33" w14:textId="77777777" w:rsidTr="00724316">
        <w:tc>
          <w:tcPr>
            <w:tcW w:w="4673" w:type="dxa"/>
            <w:shd w:val="clear" w:color="auto" w:fill="FDEDF4"/>
          </w:tcPr>
          <w:p w14:paraId="4DFC9073" w14:textId="7AFC80FB" w:rsidR="0041468C" w:rsidRPr="007657BE" w:rsidRDefault="0041468C" w:rsidP="0041468C">
            <w:pPr>
              <w:rPr>
                <w:i/>
                <w:iCs/>
              </w:rPr>
            </w:pPr>
            <w:r w:rsidRPr="007657BE">
              <w:rPr>
                <w:b/>
                <w:bCs/>
                <w:i/>
                <w:iCs/>
              </w:rPr>
              <w:t xml:space="preserve">Action </w:t>
            </w:r>
            <w:r w:rsidR="00E070CD">
              <w:rPr>
                <w:b/>
                <w:bCs/>
                <w:i/>
                <w:iCs/>
              </w:rPr>
              <w:t>and investment</w:t>
            </w:r>
          </w:p>
        </w:tc>
        <w:tc>
          <w:tcPr>
            <w:tcW w:w="2125" w:type="dxa"/>
            <w:shd w:val="clear" w:color="auto" w:fill="FDEDF4"/>
          </w:tcPr>
          <w:p w14:paraId="6D3E786C" w14:textId="24CA2FC2" w:rsidR="0041468C" w:rsidRPr="007657BE" w:rsidRDefault="0041468C" w:rsidP="0041468C">
            <w:pPr>
              <w:rPr>
                <w:i/>
                <w:iCs/>
              </w:rPr>
            </w:pPr>
            <w:r w:rsidRPr="007657BE">
              <w:rPr>
                <w:b/>
                <w:bCs/>
                <w:i/>
                <w:iCs/>
              </w:rPr>
              <w:t>Responsibility</w:t>
            </w:r>
          </w:p>
        </w:tc>
        <w:tc>
          <w:tcPr>
            <w:tcW w:w="4536" w:type="dxa"/>
            <w:shd w:val="clear" w:color="auto" w:fill="FDEDF4"/>
          </w:tcPr>
          <w:p w14:paraId="109EAF9D" w14:textId="62073F36" w:rsidR="0041468C" w:rsidRPr="007657BE" w:rsidRDefault="0041468C" w:rsidP="0041468C">
            <w:pPr>
              <w:rPr>
                <w:i/>
                <w:iCs/>
              </w:rPr>
            </w:pPr>
            <w:r>
              <w:rPr>
                <w:b/>
                <w:bCs/>
                <w:i/>
                <w:iCs/>
              </w:rPr>
              <w:t>By the end of 2022</w:t>
            </w:r>
          </w:p>
        </w:tc>
        <w:tc>
          <w:tcPr>
            <w:tcW w:w="4536" w:type="dxa"/>
            <w:shd w:val="clear" w:color="auto" w:fill="FDEDF4"/>
          </w:tcPr>
          <w:p w14:paraId="32C3CE90" w14:textId="6076D561" w:rsidR="0041468C" w:rsidRPr="007657BE" w:rsidRDefault="0041468C" w:rsidP="0041468C">
            <w:pPr>
              <w:rPr>
                <w:i/>
                <w:iCs/>
              </w:rPr>
            </w:pPr>
            <w:r>
              <w:rPr>
                <w:b/>
                <w:bCs/>
                <w:i/>
                <w:iCs/>
              </w:rPr>
              <w:t>By summer 2023</w:t>
            </w:r>
          </w:p>
        </w:tc>
        <w:tc>
          <w:tcPr>
            <w:tcW w:w="4536" w:type="dxa"/>
            <w:shd w:val="clear" w:color="auto" w:fill="FDEDF4"/>
          </w:tcPr>
          <w:p w14:paraId="1CD82A74" w14:textId="6C3117AC" w:rsidR="0041468C" w:rsidRPr="009F3DD7" w:rsidRDefault="0041468C" w:rsidP="0041468C">
            <w:pPr>
              <w:rPr>
                <w:b/>
                <w:bCs/>
                <w:i/>
                <w:iCs/>
              </w:rPr>
            </w:pPr>
            <w:r w:rsidRPr="009F3DD7">
              <w:rPr>
                <w:b/>
                <w:bCs/>
                <w:i/>
                <w:iCs/>
              </w:rPr>
              <w:t>Longer-term delivery</w:t>
            </w:r>
          </w:p>
        </w:tc>
      </w:tr>
      <w:tr w:rsidR="00146B08" w14:paraId="4D0AC99D" w14:textId="77777777" w:rsidTr="00580A4B">
        <w:tc>
          <w:tcPr>
            <w:tcW w:w="4673" w:type="dxa"/>
            <w:vMerge w:val="restart"/>
            <w:shd w:val="clear" w:color="auto" w:fill="auto"/>
          </w:tcPr>
          <w:p w14:paraId="74F2562F" w14:textId="53FBEEE6" w:rsidR="00146B08" w:rsidRPr="00921844" w:rsidRDefault="00146B08" w:rsidP="00463623">
            <w:r w:rsidRPr="00921844">
              <w:t xml:space="preserve">Implement Reasonable Adjustment Passports within the Council’s operations, and push key partners and businesses to implement </w:t>
            </w:r>
            <w:proofErr w:type="gramStart"/>
            <w:r w:rsidRPr="00921844">
              <w:t>RAP’s</w:t>
            </w:r>
            <w:proofErr w:type="gramEnd"/>
            <w:r w:rsidRPr="00921844">
              <w:t xml:space="preserve"> in the medium to longer term.</w:t>
            </w:r>
          </w:p>
        </w:tc>
        <w:tc>
          <w:tcPr>
            <w:tcW w:w="2125" w:type="dxa"/>
            <w:vMerge w:val="restart"/>
            <w:shd w:val="clear" w:color="auto" w:fill="auto"/>
          </w:tcPr>
          <w:p w14:paraId="7F7D364D" w14:textId="77777777" w:rsidR="00146B08" w:rsidRPr="001612D2" w:rsidRDefault="00146B08" w:rsidP="00463623">
            <w:r w:rsidRPr="001612D2">
              <w:t xml:space="preserve">People and Organisational Development </w:t>
            </w:r>
            <w:r>
              <w:t>team</w:t>
            </w:r>
          </w:p>
          <w:p w14:paraId="0FE140E3" w14:textId="512D7407" w:rsidR="00146B08" w:rsidRPr="001612D2" w:rsidRDefault="00146B08" w:rsidP="00463623"/>
        </w:tc>
        <w:tc>
          <w:tcPr>
            <w:tcW w:w="4536" w:type="dxa"/>
            <w:vMerge w:val="restart"/>
            <w:shd w:val="clear" w:color="auto" w:fill="auto"/>
          </w:tcPr>
          <w:p w14:paraId="4F830906" w14:textId="72D45CD1" w:rsidR="00146B08" w:rsidRPr="001612D2" w:rsidRDefault="00146B08" w:rsidP="00463623"/>
        </w:tc>
        <w:tc>
          <w:tcPr>
            <w:tcW w:w="4536" w:type="dxa"/>
            <w:shd w:val="clear" w:color="auto" w:fill="auto"/>
          </w:tcPr>
          <w:p w14:paraId="13A353F1" w14:textId="1AD99C28" w:rsidR="00146B08" w:rsidRDefault="00146B08" w:rsidP="004A3E00">
            <w:r>
              <w:t xml:space="preserve">Implement system for digital RAPs across the Council. </w:t>
            </w:r>
          </w:p>
          <w:p w14:paraId="605FF950" w14:textId="77777777" w:rsidR="00146B08" w:rsidRDefault="00146B08" w:rsidP="004A3E00"/>
          <w:p w14:paraId="7281738F" w14:textId="30650C62" w:rsidR="00146B08" w:rsidRDefault="00146B08" w:rsidP="004A3E00">
            <w:r>
              <w:t>Mid-year review of effectiveness of RAPs, determining if an increase in self-reporting has occurred, and what benefits have been felt by staff.</w:t>
            </w:r>
          </w:p>
          <w:p w14:paraId="77C9987F" w14:textId="77777777" w:rsidR="00146B08" w:rsidRDefault="00146B08" w:rsidP="004853EC"/>
          <w:p w14:paraId="70FE0CBC" w14:textId="29485B16" w:rsidR="00146B08" w:rsidRPr="001612D2" w:rsidRDefault="00146B08" w:rsidP="004853EC">
            <w:r>
              <w:t xml:space="preserve">Become a Disability Confident Leader (level 3 accreditation) from the current level 2 standard of Disability Confident Employer. </w:t>
            </w:r>
          </w:p>
        </w:tc>
        <w:tc>
          <w:tcPr>
            <w:tcW w:w="4536" w:type="dxa"/>
            <w:shd w:val="clear" w:color="auto" w:fill="auto"/>
          </w:tcPr>
          <w:p w14:paraId="5D3B752B" w14:textId="57DB2971" w:rsidR="00146B08" w:rsidRPr="0062281E" w:rsidRDefault="00146B08" w:rsidP="00463623">
            <w:r w:rsidRPr="006466B8">
              <w:t xml:space="preserve">Review of disability policies with the differently abled forum to </w:t>
            </w:r>
            <w:r>
              <w:t>ensure policies reflect best practice.</w:t>
            </w:r>
          </w:p>
        </w:tc>
      </w:tr>
      <w:tr w:rsidR="00146B08" w14:paraId="259C6D8D" w14:textId="77777777" w:rsidTr="00580A4B">
        <w:tc>
          <w:tcPr>
            <w:tcW w:w="4673" w:type="dxa"/>
            <w:vMerge/>
            <w:shd w:val="clear" w:color="auto" w:fill="auto"/>
          </w:tcPr>
          <w:p w14:paraId="2599883E" w14:textId="77777777" w:rsidR="00146B08" w:rsidRPr="00921844" w:rsidRDefault="00146B08" w:rsidP="00463623"/>
        </w:tc>
        <w:tc>
          <w:tcPr>
            <w:tcW w:w="2125" w:type="dxa"/>
            <w:vMerge/>
            <w:shd w:val="clear" w:color="auto" w:fill="auto"/>
          </w:tcPr>
          <w:p w14:paraId="0E0C8266" w14:textId="0A6739DA" w:rsidR="00146B08" w:rsidRPr="00101DF5" w:rsidRDefault="00146B08" w:rsidP="00463623">
            <w:pPr>
              <w:rPr>
                <w:i/>
                <w:iCs/>
              </w:rPr>
            </w:pPr>
          </w:p>
        </w:tc>
        <w:tc>
          <w:tcPr>
            <w:tcW w:w="4536" w:type="dxa"/>
            <w:vMerge/>
            <w:shd w:val="clear" w:color="auto" w:fill="auto"/>
          </w:tcPr>
          <w:p w14:paraId="10F34EA9" w14:textId="3CA599B2" w:rsidR="00146B08" w:rsidRPr="001612D2" w:rsidRDefault="00146B08" w:rsidP="00463623"/>
        </w:tc>
        <w:tc>
          <w:tcPr>
            <w:tcW w:w="4536" w:type="dxa"/>
            <w:shd w:val="clear" w:color="auto" w:fill="auto"/>
          </w:tcPr>
          <w:p w14:paraId="611D676F" w14:textId="37CBC7C4" w:rsidR="00146B08" w:rsidRDefault="00146B08" w:rsidP="004A3E00">
            <w:r w:rsidRPr="007D00E9">
              <w:rPr>
                <w:color w:val="70AD47" w:themeColor="accent6"/>
              </w:rPr>
              <w:t>Embedded within service delivery</w:t>
            </w:r>
          </w:p>
        </w:tc>
        <w:tc>
          <w:tcPr>
            <w:tcW w:w="4536" w:type="dxa"/>
            <w:shd w:val="clear" w:color="auto" w:fill="auto"/>
          </w:tcPr>
          <w:p w14:paraId="4015F673" w14:textId="1FBB7DC0" w:rsidR="00146B08" w:rsidRPr="006466B8" w:rsidRDefault="00146B08" w:rsidP="00463623">
            <w:r w:rsidRPr="007D00E9">
              <w:rPr>
                <w:color w:val="70AD47" w:themeColor="accent6"/>
              </w:rPr>
              <w:t>Embedded within service delivery</w:t>
            </w:r>
          </w:p>
        </w:tc>
      </w:tr>
      <w:tr w:rsidR="00146B08" w14:paraId="61EC834E" w14:textId="77777777" w:rsidTr="00521F26">
        <w:tc>
          <w:tcPr>
            <w:tcW w:w="4673" w:type="dxa"/>
            <w:vMerge/>
            <w:shd w:val="clear" w:color="auto" w:fill="auto"/>
          </w:tcPr>
          <w:p w14:paraId="01B3FA00" w14:textId="7D97B201" w:rsidR="00146B08" w:rsidRPr="00921844" w:rsidRDefault="00146B08" w:rsidP="00463623"/>
        </w:tc>
        <w:tc>
          <w:tcPr>
            <w:tcW w:w="2125" w:type="dxa"/>
            <w:vMerge w:val="restart"/>
            <w:shd w:val="clear" w:color="auto" w:fill="auto"/>
          </w:tcPr>
          <w:p w14:paraId="708A92CF" w14:textId="60FB0CF0" w:rsidR="00146B08" w:rsidRPr="00382A4D" w:rsidRDefault="00146B08" w:rsidP="00463623">
            <w:r w:rsidRPr="00382A4D">
              <w:t>Employment, Business and Skills team</w:t>
            </w:r>
          </w:p>
        </w:tc>
        <w:tc>
          <w:tcPr>
            <w:tcW w:w="4536" w:type="dxa"/>
            <w:vMerge w:val="restart"/>
            <w:shd w:val="clear" w:color="auto" w:fill="auto"/>
          </w:tcPr>
          <w:p w14:paraId="10A64143" w14:textId="77777777" w:rsidR="00146B08" w:rsidRPr="000F7B90" w:rsidRDefault="00146B08" w:rsidP="00463623"/>
        </w:tc>
        <w:tc>
          <w:tcPr>
            <w:tcW w:w="4536" w:type="dxa"/>
            <w:vMerge w:val="restart"/>
            <w:shd w:val="clear" w:color="auto" w:fill="auto"/>
          </w:tcPr>
          <w:p w14:paraId="1C1E2348" w14:textId="63D4CC50" w:rsidR="00146B08" w:rsidRPr="000F7B90" w:rsidRDefault="00146B08" w:rsidP="00463623"/>
        </w:tc>
        <w:tc>
          <w:tcPr>
            <w:tcW w:w="4536" w:type="dxa"/>
            <w:shd w:val="clear" w:color="auto" w:fill="auto"/>
          </w:tcPr>
          <w:p w14:paraId="4B3C433E" w14:textId="1A2C4382" w:rsidR="00146B08" w:rsidRPr="0062281E" w:rsidRDefault="00146B08" w:rsidP="00463623">
            <w:r w:rsidRPr="0062281E">
              <w:t xml:space="preserve">Promote the benefits of RAPs to </w:t>
            </w:r>
            <w:r>
              <w:t>anchor institutions</w:t>
            </w:r>
            <w:r w:rsidRPr="0062281E">
              <w:t>, partners</w:t>
            </w:r>
            <w:r>
              <w:t>,</w:t>
            </w:r>
            <w:r w:rsidRPr="0062281E">
              <w:t xml:space="preserve"> and stakeholders in the borough.</w:t>
            </w:r>
          </w:p>
        </w:tc>
      </w:tr>
      <w:tr w:rsidR="00146B08" w14:paraId="6C279AE3" w14:textId="77777777" w:rsidTr="00521F26">
        <w:tc>
          <w:tcPr>
            <w:tcW w:w="4673" w:type="dxa"/>
            <w:vMerge/>
            <w:shd w:val="clear" w:color="auto" w:fill="auto"/>
          </w:tcPr>
          <w:p w14:paraId="4FEDC106" w14:textId="77777777" w:rsidR="00146B08" w:rsidRPr="00921844" w:rsidRDefault="00146B08" w:rsidP="00463623"/>
        </w:tc>
        <w:tc>
          <w:tcPr>
            <w:tcW w:w="2125" w:type="dxa"/>
            <w:vMerge/>
            <w:shd w:val="clear" w:color="auto" w:fill="auto"/>
          </w:tcPr>
          <w:p w14:paraId="6F12EB41" w14:textId="77777777" w:rsidR="00146B08" w:rsidRPr="00382A4D" w:rsidRDefault="00146B08" w:rsidP="00463623"/>
        </w:tc>
        <w:tc>
          <w:tcPr>
            <w:tcW w:w="4536" w:type="dxa"/>
            <w:vMerge/>
            <w:shd w:val="clear" w:color="auto" w:fill="auto"/>
          </w:tcPr>
          <w:p w14:paraId="2A91ADBC" w14:textId="77777777" w:rsidR="00146B08" w:rsidRPr="000F7B90" w:rsidRDefault="00146B08" w:rsidP="00463623"/>
        </w:tc>
        <w:tc>
          <w:tcPr>
            <w:tcW w:w="4536" w:type="dxa"/>
            <w:vMerge/>
            <w:shd w:val="clear" w:color="auto" w:fill="auto"/>
          </w:tcPr>
          <w:p w14:paraId="50CE5E06" w14:textId="2D6C309C" w:rsidR="00146B08" w:rsidRPr="000F7B90" w:rsidRDefault="00146B08" w:rsidP="00463623"/>
        </w:tc>
        <w:tc>
          <w:tcPr>
            <w:tcW w:w="4536" w:type="dxa"/>
            <w:shd w:val="clear" w:color="auto" w:fill="auto"/>
          </w:tcPr>
          <w:p w14:paraId="17F9FB3A" w14:textId="76D3F687" w:rsidR="00146B08" w:rsidRPr="0062281E" w:rsidRDefault="00146B08" w:rsidP="00463623">
            <w:r w:rsidRPr="007D00E9">
              <w:rPr>
                <w:color w:val="70AD47" w:themeColor="accent6"/>
              </w:rPr>
              <w:t>Embedded within service delivery</w:t>
            </w:r>
          </w:p>
        </w:tc>
      </w:tr>
      <w:tr w:rsidR="00342B65" w14:paraId="283B49F6" w14:textId="77777777" w:rsidTr="003422E0">
        <w:tc>
          <w:tcPr>
            <w:tcW w:w="20406" w:type="dxa"/>
            <w:gridSpan w:val="5"/>
            <w:shd w:val="clear" w:color="auto" w:fill="F3A3C7"/>
          </w:tcPr>
          <w:p w14:paraId="537064A9" w14:textId="77777777" w:rsidR="00342B65" w:rsidRDefault="00342B65" w:rsidP="00342B65">
            <w:pPr>
              <w:jc w:val="center"/>
              <w:rPr>
                <w:b/>
                <w:bCs/>
                <w:sz w:val="24"/>
                <w:szCs w:val="24"/>
              </w:rPr>
            </w:pPr>
            <w:r w:rsidRPr="00342B65">
              <w:rPr>
                <w:b/>
                <w:bCs/>
                <w:sz w:val="24"/>
                <w:szCs w:val="24"/>
              </w:rPr>
              <w:t xml:space="preserve">Recommendation 2: </w:t>
            </w:r>
            <w:r w:rsidR="00E63644" w:rsidRPr="00E63644">
              <w:rPr>
                <w:b/>
                <w:bCs/>
                <w:sz w:val="24"/>
                <w:szCs w:val="24"/>
              </w:rPr>
              <w:t>Facilitating flexible working</w:t>
            </w:r>
          </w:p>
          <w:p w14:paraId="55408BAD" w14:textId="22513F68" w:rsidR="00487273" w:rsidRPr="0062281E" w:rsidRDefault="00487273" w:rsidP="00342B65">
            <w:pPr>
              <w:jc w:val="center"/>
              <w:rPr>
                <w:sz w:val="24"/>
                <w:szCs w:val="24"/>
              </w:rPr>
            </w:pPr>
            <w:r w:rsidRPr="0062281E">
              <w:t xml:space="preserve">Aim: To get the most from employees, remove barriers to optimising work, enable a wider range of employees and make the employer more attractive.  </w:t>
            </w:r>
          </w:p>
        </w:tc>
      </w:tr>
      <w:tr w:rsidR="0041468C" w14:paraId="43925106" w14:textId="77777777" w:rsidTr="00724316">
        <w:tc>
          <w:tcPr>
            <w:tcW w:w="4673" w:type="dxa"/>
            <w:shd w:val="clear" w:color="auto" w:fill="FDEDF4"/>
          </w:tcPr>
          <w:p w14:paraId="1E4A9F3D" w14:textId="2F26906B" w:rsidR="0041468C" w:rsidRPr="007657BE" w:rsidRDefault="00324AC4" w:rsidP="0041468C">
            <w:pPr>
              <w:rPr>
                <w:i/>
                <w:iCs/>
              </w:rPr>
            </w:pPr>
            <w:r w:rsidRPr="007657BE">
              <w:rPr>
                <w:b/>
                <w:bCs/>
                <w:i/>
                <w:iCs/>
              </w:rPr>
              <w:t xml:space="preserve">Action </w:t>
            </w:r>
            <w:r>
              <w:rPr>
                <w:b/>
                <w:bCs/>
                <w:i/>
                <w:iCs/>
              </w:rPr>
              <w:t>and investment</w:t>
            </w:r>
          </w:p>
        </w:tc>
        <w:tc>
          <w:tcPr>
            <w:tcW w:w="2125" w:type="dxa"/>
            <w:shd w:val="clear" w:color="auto" w:fill="FDEDF4"/>
          </w:tcPr>
          <w:p w14:paraId="2FCBB576" w14:textId="43746D14" w:rsidR="0041468C" w:rsidRPr="007657BE" w:rsidRDefault="0041468C" w:rsidP="0041468C">
            <w:pPr>
              <w:rPr>
                <w:i/>
                <w:iCs/>
              </w:rPr>
            </w:pPr>
            <w:r w:rsidRPr="007657BE">
              <w:rPr>
                <w:b/>
                <w:bCs/>
                <w:i/>
                <w:iCs/>
              </w:rPr>
              <w:t>Responsibility</w:t>
            </w:r>
          </w:p>
        </w:tc>
        <w:tc>
          <w:tcPr>
            <w:tcW w:w="4536" w:type="dxa"/>
            <w:shd w:val="clear" w:color="auto" w:fill="FDEDF4"/>
          </w:tcPr>
          <w:p w14:paraId="34FD4297" w14:textId="0E9DC077" w:rsidR="0041468C" w:rsidRPr="007657BE" w:rsidRDefault="0041468C" w:rsidP="0041468C">
            <w:pPr>
              <w:rPr>
                <w:i/>
                <w:iCs/>
              </w:rPr>
            </w:pPr>
            <w:r>
              <w:rPr>
                <w:b/>
                <w:bCs/>
                <w:i/>
                <w:iCs/>
              </w:rPr>
              <w:t>By the end of 2022</w:t>
            </w:r>
          </w:p>
        </w:tc>
        <w:tc>
          <w:tcPr>
            <w:tcW w:w="4536" w:type="dxa"/>
            <w:shd w:val="clear" w:color="auto" w:fill="FDEDF4"/>
          </w:tcPr>
          <w:p w14:paraId="72F062B5" w14:textId="2E7E1441" w:rsidR="0041468C" w:rsidRPr="007657BE" w:rsidRDefault="0041468C" w:rsidP="0041468C">
            <w:pPr>
              <w:rPr>
                <w:i/>
                <w:iCs/>
              </w:rPr>
            </w:pPr>
            <w:r>
              <w:rPr>
                <w:b/>
                <w:bCs/>
                <w:i/>
                <w:iCs/>
              </w:rPr>
              <w:t>By summer 2023</w:t>
            </w:r>
          </w:p>
        </w:tc>
        <w:tc>
          <w:tcPr>
            <w:tcW w:w="4536" w:type="dxa"/>
            <w:shd w:val="clear" w:color="auto" w:fill="FDEDF4"/>
          </w:tcPr>
          <w:p w14:paraId="0B07C161" w14:textId="4CB8973F" w:rsidR="0041468C" w:rsidRPr="007657BE" w:rsidRDefault="0041468C" w:rsidP="0041468C">
            <w:pPr>
              <w:rPr>
                <w:i/>
                <w:iCs/>
              </w:rPr>
            </w:pPr>
            <w:r w:rsidRPr="009F3DD7">
              <w:rPr>
                <w:b/>
                <w:bCs/>
                <w:i/>
                <w:iCs/>
              </w:rPr>
              <w:t>Longer-term delivery</w:t>
            </w:r>
          </w:p>
        </w:tc>
      </w:tr>
      <w:tr w:rsidR="00146B08" w14:paraId="318716FF" w14:textId="77777777" w:rsidTr="00724316">
        <w:tc>
          <w:tcPr>
            <w:tcW w:w="4673" w:type="dxa"/>
            <w:vMerge w:val="restart"/>
            <w:shd w:val="clear" w:color="auto" w:fill="auto"/>
          </w:tcPr>
          <w:p w14:paraId="58AE6933" w14:textId="10C29FCF" w:rsidR="00146B08" w:rsidRDefault="00146B08" w:rsidP="00C00478">
            <w:r>
              <w:t>Modern ways of working programme and People Strategy to support Council workers to work flexibly and fit work around their needs.</w:t>
            </w:r>
          </w:p>
        </w:tc>
        <w:tc>
          <w:tcPr>
            <w:tcW w:w="2125" w:type="dxa"/>
            <w:vMerge w:val="restart"/>
            <w:shd w:val="clear" w:color="auto" w:fill="auto"/>
          </w:tcPr>
          <w:p w14:paraId="3606A757" w14:textId="555F451C" w:rsidR="00146B08" w:rsidRPr="001612D2" w:rsidRDefault="00146B08" w:rsidP="00C00478">
            <w:r w:rsidRPr="001612D2">
              <w:t>People and Organisational Development</w:t>
            </w:r>
            <w:r>
              <w:t xml:space="preserve"> team</w:t>
            </w:r>
          </w:p>
        </w:tc>
        <w:tc>
          <w:tcPr>
            <w:tcW w:w="4536" w:type="dxa"/>
            <w:shd w:val="clear" w:color="auto" w:fill="auto"/>
          </w:tcPr>
          <w:p w14:paraId="4C894036" w14:textId="5B6534E0" w:rsidR="00146B08" w:rsidRDefault="00146B08" w:rsidP="00C00478">
            <w:r w:rsidRPr="001612D2">
              <w:t xml:space="preserve">EDI programme to deliver training to all staff, including specific manager training to enable more inclusive workplaces and encourage managers to agree to flexible working policies. </w:t>
            </w:r>
          </w:p>
          <w:p w14:paraId="57F25171" w14:textId="77777777" w:rsidR="00146B08" w:rsidRDefault="00146B08" w:rsidP="00C00478"/>
          <w:p w14:paraId="384E77F8" w14:textId="79198911" w:rsidR="00146B08" w:rsidRPr="001612D2" w:rsidRDefault="00146B08" w:rsidP="00C00478">
            <w:r>
              <w:t>Sign up to the Employers for Carers website, providing resources including advice, toolkits, e-</w:t>
            </w:r>
            <w:proofErr w:type="gramStart"/>
            <w:r>
              <w:t>learning</w:t>
            </w:r>
            <w:proofErr w:type="gramEnd"/>
            <w:r>
              <w:t xml:space="preserve"> and legislation to managers of people with caring responsibilities within the Council.  </w:t>
            </w:r>
          </w:p>
        </w:tc>
        <w:tc>
          <w:tcPr>
            <w:tcW w:w="4536" w:type="dxa"/>
            <w:shd w:val="clear" w:color="auto" w:fill="auto"/>
          </w:tcPr>
          <w:p w14:paraId="355D23E2" w14:textId="7F6762DA" w:rsidR="00146B08" w:rsidRPr="007D00E9" w:rsidRDefault="00146B08" w:rsidP="00C00478">
            <w:pPr>
              <w:rPr>
                <w:color w:val="FF0000"/>
              </w:rPr>
            </w:pPr>
            <w:r w:rsidRPr="007D00E9">
              <w:t xml:space="preserve">Work with </w:t>
            </w:r>
            <w:r w:rsidRPr="00382A4D">
              <w:t>Employment, Business and Skills team</w:t>
            </w:r>
            <w:r>
              <w:t xml:space="preserve"> </w:t>
            </w:r>
            <w:r w:rsidRPr="007D00E9">
              <w:t xml:space="preserve">to share the Employers for Carers resources with employers across the borough, providing free advice on how to support staff who have caring responsibilities. </w:t>
            </w:r>
          </w:p>
        </w:tc>
        <w:tc>
          <w:tcPr>
            <w:tcW w:w="4536" w:type="dxa"/>
            <w:shd w:val="clear" w:color="auto" w:fill="auto"/>
          </w:tcPr>
          <w:p w14:paraId="5183DEA4" w14:textId="01B10B47" w:rsidR="00146B08" w:rsidRDefault="00146B08" w:rsidP="00C00478">
            <w:pPr>
              <w:rPr>
                <w:color w:val="70AD47" w:themeColor="accent6"/>
              </w:rPr>
            </w:pPr>
            <w:r w:rsidRPr="0062281E">
              <w:t xml:space="preserve">Update flexible working policy at the Council to support staff to manage their own hours in a way that works for them and the organisation. </w:t>
            </w:r>
          </w:p>
          <w:p w14:paraId="03CB7C1E" w14:textId="77777777" w:rsidR="00146B08" w:rsidRDefault="00146B08" w:rsidP="00C00478">
            <w:pPr>
              <w:rPr>
                <w:color w:val="70AD47" w:themeColor="accent6"/>
              </w:rPr>
            </w:pPr>
          </w:p>
          <w:p w14:paraId="30652A4B" w14:textId="78545760" w:rsidR="00146B08" w:rsidRDefault="00146B08" w:rsidP="00055261">
            <w:pPr>
              <w:rPr>
                <w:color w:val="FF0000"/>
              </w:rPr>
            </w:pPr>
            <w:r>
              <w:t>U</w:t>
            </w:r>
            <w:r w:rsidRPr="007C0EB4">
              <w:t xml:space="preserve">pgrade the Council’s Good Work Standard to ‘Excellence’ (level 3) from the current level </w:t>
            </w:r>
            <w:r>
              <w:t>2 standard</w:t>
            </w:r>
            <w:r w:rsidRPr="007C0EB4">
              <w:t xml:space="preserve">. </w:t>
            </w:r>
          </w:p>
          <w:p w14:paraId="5136772F" w14:textId="4B011690" w:rsidR="00146B08" w:rsidRPr="001612D2" w:rsidRDefault="00146B08" w:rsidP="00C00478">
            <w:pPr>
              <w:rPr>
                <w:color w:val="538135" w:themeColor="accent6" w:themeShade="BF"/>
              </w:rPr>
            </w:pPr>
          </w:p>
        </w:tc>
      </w:tr>
      <w:tr w:rsidR="00146B08" w14:paraId="09B5A2EA" w14:textId="77777777" w:rsidTr="00724316">
        <w:tc>
          <w:tcPr>
            <w:tcW w:w="4673" w:type="dxa"/>
            <w:vMerge/>
            <w:shd w:val="clear" w:color="auto" w:fill="auto"/>
          </w:tcPr>
          <w:p w14:paraId="328832AB" w14:textId="77777777" w:rsidR="00146B08" w:rsidRDefault="00146B08" w:rsidP="00C00478"/>
        </w:tc>
        <w:tc>
          <w:tcPr>
            <w:tcW w:w="2125" w:type="dxa"/>
            <w:vMerge/>
            <w:shd w:val="clear" w:color="auto" w:fill="auto"/>
          </w:tcPr>
          <w:p w14:paraId="2E0CABC1" w14:textId="77777777" w:rsidR="00146B08" w:rsidRPr="001612D2" w:rsidRDefault="00146B08" w:rsidP="00C00478"/>
        </w:tc>
        <w:tc>
          <w:tcPr>
            <w:tcW w:w="4536" w:type="dxa"/>
            <w:shd w:val="clear" w:color="auto" w:fill="auto"/>
          </w:tcPr>
          <w:p w14:paraId="3725D897" w14:textId="51C25222" w:rsidR="00146B08" w:rsidRPr="001612D2" w:rsidRDefault="00146B08" w:rsidP="00C00478">
            <w:r w:rsidRPr="007D00E9">
              <w:rPr>
                <w:color w:val="70AD47" w:themeColor="accent6"/>
              </w:rPr>
              <w:t>Embedded within service delivery</w:t>
            </w:r>
          </w:p>
        </w:tc>
        <w:tc>
          <w:tcPr>
            <w:tcW w:w="4536" w:type="dxa"/>
            <w:shd w:val="clear" w:color="auto" w:fill="auto"/>
          </w:tcPr>
          <w:p w14:paraId="41F2EBA7" w14:textId="26D5D2D2" w:rsidR="00146B08" w:rsidRPr="007D00E9" w:rsidRDefault="00146B08" w:rsidP="00C00478">
            <w:r w:rsidRPr="007D00E9">
              <w:rPr>
                <w:color w:val="70AD47" w:themeColor="accent6"/>
              </w:rPr>
              <w:t>Embedded within service delivery</w:t>
            </w:r>
          </w:p>
        </w:tc>
        <w:tc>
          <w:tcPr>
            <w:tcW w:w="4536" w:type="dxa"/>
            <w:shd w:val="clear" w:color="auto" w:fill="auto"/>
          </w:tcPr>
          <w:p w14:paraId="1F47347F" w14:textId="74058E6A" w:rsidR="00146B08" w:rsidRPr="0062281E" w:rsidRDefault="00146B08" w:rsidP="00C00478">
            <w:r w:rsidRPr="007D00E9">
              <w:rPr>
                <w:color w:val="70AD47" w:themeColor="accent6"/>
              </w:rPr>
              <w:t>Embedded within service delivery</w:t>
            </w:r>
          </w:p>
        </w:tc>
      </w:tr>
      <w:tr w:rsidR="00146B08" w14:paraId="2E4F28C6" w14:textId="77777777" w:rsidTr="00724316">
        <w:tc>
          <w:tcPr>
            <w:tcW w:w="4673" w:type="dxa"/>
            <w:vMerge w:val="restart"/>
            <w:shd w:val="clear" w:color="auto" w:fill="FDEDF4"/>
          </w:tcPr>
          <w:p w14:paraId="5A5B1B9B" w14:textId="2C2027B3" w:rsidR="00146B08" w:rsidRPr="00611CB4" w:rsidRDefault="00146B08" w:rsidP="001C3973">
            <w:r w:rsidRPr="00611CB4">
              <w:t xml:space="preserve">Work with businesses across the Borough to sign up to </w:t>
            </w:r>
            <w:r w:rsidRPr="0062281E">
              <w:t>key aspects of the</w:t>
            </w:r>
            <w:r w:rsidRPr="00611CB4">
              <w:t xml:space="preserve"> London Mayor’s Good Work Standard to support flexible working.</w:t>
            </w:r>
          </w:p>
        </w:tc>
        <w:tc>
          <w:tcPr>
            <w:tcW w:w="2125" w:type="dxa"/>
            <w:vMerge w:val="restart"/>
            <w:shd w:val="clear" w:color="auto" w:fill="FDEDF4"/>
          </w:tcPr>
          <w:p w14:paraId="743EF8B9" w14:textId="000A5AC5" w:rsidR="00146B08" w:rsidRPr="00611CB4" w:rsidRDefault="00146B08" w:rsidP="001C3973">
            <w:r w:rsidRPr="00382A4D">
              <w:t>Employment, Business and Skills team</w:t>
            </w:r>
          </w:p>
        </w:tc>
        <w:tc>
          <w:tcPr>
            <w:tcW w:w="4536" w:type="dxa"/>
            <w:shd w:val="clear" w:color="auto" w:fill="FDEDF4"/>
          </w:tcPr>
          <w:p w14:paraId="25191B20" w14:textId="760B0869" w:rsidR="00146B08" w:rsidRPr="00611CB4" w:rsidRDefault="00146B08" w:rsidP="001C3973">
            <w:r w:rsidRPr="00611CB4">
              <w:t>Review the Good Work Standard and pick the key focus areas within this (</w:t>
            </w:r>
            <w:proofErr w:type="gramStart"/>
            <w:r w:rsidRPr="00611CB4">
              <w:t>e</w:t>
            </w:r>
            <w:r>
              <w:t>.</w:t>
            </w:r>
            <w:r w:rsidRPr="00611CB4">
              <w:t>g</w:t>
            </w:r>
            <w:r>
              <w:t>.</w:t>
            </w:r>
            <w:proofErr w:type="gramEnd"/>
            <w:r w:rsidRPr="00611CB4">
              <w:t xml:space="preserve"> flexible working) to push businesses in the borough to focus on. </w:t>
            </w:r>
          </w:p>
          <w:p w14:paraId="0E58BA8A" w14:textId="77777777" w:rsidR="00146B08" w:rsidRPr="00611CB4" w:rsidRDefault="00146B08" w:rsidP="001C3973"/>
          <w:p w14:paraId="2ED8D53B" w14:textId="67E42062" w:rsidR="00146B08" w:rsidRPr="00611CB4" w:rsidRDefault="00146B08" w:rsidP="001C3973">
            <w:r w:rsidRPr="00611CB4">
              <w:t>Identify if there is a simplified version of the good work standard or equivalent to support small and medium sized businesses to support flexible working.</w:t>
            </w:r>
            <w:r>
              <w:t xml:space="preserve"> </w:t>
            </w:r>
          </w:p>
        </w:tc>
        <w:tc>
          <w:tcPr>
            <w:tcW w:w="4536" w:type="dxa"/>
            <w:shd w:val="clear" w:color="auto" w:fill="FDEDF4"/>
          </w:tcPr>
          <w:p w14:paraId="20189E64" w14:textId="1424800D" w:rsidR="00146B08" w:rsidRPr="00611CB4" w:rsidRDefault="00146B08" w:rsidP="00F40DB8">
            <w:r w:rsidRPr="00611CB4">
              <w:t>Promote the London Mayor’s Good Work Standard to promote flexible working among</w:t>
            </w:r>
            <w:r>
              <w:t xml:space="preserve"> the </w:t>
            </w:r>
            <w:r w:rsidRPr="00611CB4">
              <w:t>business community in Waltham Forest through existing comms channels.</w:t>
            </w:r>
            <w:r>
              <w:t xml:space="preserve"> </w:t>
            </w:r>
          </w:p>
          <w:p w14:paraId="6AB448F4" w14:textId="148CB603" w:rsidR="00146B08" w:rsidRPr="0062281E" w:rsidRDefault="00146B08" w:rsidP="001C3973"/>
          <w:p w14:paraId="4F79145F" w14:textId="68B1D7FB" w:rsidR="00146B08" w:rsidRPr="00611CB4" w:rsidRDefault="00146B08" w:rsidP="001C3973">
            <w:pPr>
              <w:rPr>
                <w:color w:val="538135" w:themeColor="accent6" w:themeShade="BF"/>
              </w:rPr>
            </w:pPr>
            <w:r>
              <w:t>D</w:t>
            </w:r>
            <w:r w:rsidRPr="0062281E">
              <w:t>evelop a plan for the Council to provide information</w:t>
            </w:r>
            <w:r>
              <w:t xml:space="preserve"> on existing support programmes for businesses to understand the benefits of flexible working</w:t>
            </w:r>
            <w:r w:rsidRPr="0062281E">
              <w:t xml:space="preserve">. </w:t>
            </w:r>
          </w:p>
        </w:tc>
        <w:tc>
          <w:tcPr>
            <w:tcW w:w="4536" w:type="dxa"/>
            <w:shd w:val="clear" w:color="auto" w:fill="FDEDF4"/>
          </w:tcPr>
          <w:p w14:paraId="14031515" w14:textId="605778C5" w:rsidR="00146B08" w:rsidRPr="0062281E" w:rsidRDefault="00146B08" w:rsidP="001C3973">
            <w:r w:rsidRPr="00185507">
              <w:t xml:space="preserve">Draw together free advice on </w:t>
            </w:r>
            <w:r>
              <w:t xml:space="preserve">the Waltham Forest Jobs Portal </w:t>
            </w:r>
            <w:r w:rsidRPr="00185507">
              <w:t xml:space="preserve">for all employers in the borough to access to improve their knowledge of inclusivity, with access to training opportunities. </w:t>
            </w:r>
          </w:p>
          <w:p w14:paraId="70A7BE7B" w14:textId="77777777" w:rsidR="00146B08" w:rsidRDefault="00146B08" w:rsidP="001C3973">
            <w:pPr>
              <w:rPr>
                <w:color w:val="538135" w:themeColor="accent6" w:themeShade="BF"/>
              </w:rPr>
            </w:pPr>
          </w:p>
          <w:p w14:paraId="730F557A" w14:textId="1793E889" w:rsidR="00146B08" w:rsidRPr="00382A4D" w:rsidRDefault="00146B08" w:rsidP="001C3973">
            <w:pPr>
              <w:rPr>
                <w:color w:val="538135" w:themeColor="accent6" w:themeShade="BF"/>
              </w:rPr>
            </w:pPr>
          </w:p>
        </w:tc>
      </w:tr>
      <w:tr w:rsidR="00146B08" w14:paraId="720AEB03" w14:textId="77777777" w:rsidTr="00724316">
        <w:tc>
          <w:tcPr>
            <w:tcW w:w="4673" w:type="dxa"/>
            <w:vMerge/>
            <w:shd w:val="clear" w:color="auto" w:fill="FDEDF4"/>
          </w:tcPr>
          <w:p w14:paraId="3A18A601" w14:textId="77777777" w:rsidR="00146B08" w:rsidRPr="00611CB4" w:rsidRDefault="00146B08" w:rsidP="001C3973"/>
        </w:tc>
        <w:tc>
          <w:tcPr>
            <w:tcW w:w="2125" w:type="dxa"/>
            <w:vMerge/>
            <w:shd w:val="clear" w:color="auto" w:fill="FDEDF4"/>
          </w:tcPr>
          <w:p w14:paraId="5EA557B7" w14:textId="77777777" w:rsidR="00146B08" w:rsidRPr="00382A4D" w:rsidRDefault="00146B08" w:rsidP="001C3973"/>
        </w:tc>
        <w:tc>
          <w:tcPr>
            <w:tcW w:w="4536" w:type="dxa"/>
            <w:shd w:val="clear" w:color="auto" w:fill="FDEDF4"/>
          </w:tcPr>
          <w:p w14:paraId="08230224" w14:textId="14356754" w:rsidR="00146B08" w:rsidRPr="00611CB4" w:rsidRDefault="00146B08" w:rsidP="001C3973">
            <w:r w:rsidRPr="007D00E9">
              <w:rPr>
                <w:color w:val="70AD47" w:themeColor="accent6"/>
              </w:rPr>
              <w:t>Embedded within service delivery</w:t>
            </w:r>
          </w:p>
        </w:tc>
        <w:tc>
          <w:tcPr>
            <w:tcW w:w="4536" w:type="dxa"/>
            <w:shd w:val="clear" w:color="auto" w:fill="FDEDF4"/>
          </w:tcPr>
          <w:p w14:paraId="4215DFD1" w14:textId="5FC9CDDE" w:rsidR="00146B08" w:rsidRPr="00611CB4" w:rsidRDefault="00146B08" w:rsidP="00F40DB8">
            <w:r w:rsidRPr="007D00E9">
              <w:rPr>
                <w:color w:val="70AD47" w:themeColor="accent6"/>
              </w:rPr>
              <w:t>Embedded within service delivery</w:t>
            </w:r>
          </w:p>
        </w:tc>
        <w:tc>
          <w:tcPr>
            <w:tcW w:w="4536" w:type="dxa"/>
            <w:shd w:val="clear" w:color="auto" w:fill="FDEDF4"/>
          </w:tcPr>
          <w:p w14:paraId="5C382C5E" w14:textId="5BEB9B02" w:rsidR="00146B08" w:rsidRPr="00185507" w:rsidRDefault="00146B08" w:rsidP="001C3973">
            <w:r w:rsidRPr="007D00E9">
              <w:rPr>
                <w:color w:val="70AD47" w:themeColor="accent6"/>
              </w:rPr>
              <w:t>Embedded within service delivery</w:t>
            </w:r>
          </w:p>
        </w:tc>
      </w:tr>
      <w:tr w:rsidR="00146B08" w14:paraId="208FB551" w14:textId="77777777" w:rsidTr="007D00E9">
        <w:tc>
          <w:tcPr>
            <w:tcW w:w="4673" w:type="dxa"/>
            <w:vMerge w:val="restart"/>
            <w:shd w:val="clear" w:color="auto" w:fill="auto"/>
          </w:tcPr>
          <w:p w14:paraId="0F2DB969" w14:textId="5A8490A9" w:rsidR="00146B08" w:rsidRPr="007D00E9" w:rsidRDefault="00146B08" w:rsidP="001C3973">
            <w:pPr>
              <w:rPr>
                <w:color w:val="538135" w:themeColor="accent6" w:themeShade="BF"/>
              </w:rPr>
            </w:pPr>
            <w:r w:rsidRPr="007D00E9">
              <w:t>Pilot an area of the borough which has signed up to criteria supporting diversity and inclusivity such as paying the london living wage and promoting flexible working.</w:t>
            </w:r>
          </w:p>
        </w:tc>
        <w:tc>
          <w:tcPr>
            <w:tcW w:w="2125" w:type="dxa"/>
            <w:vMerge w:val="restart"/>
            <w:shd w:val="clear" w:color="auto" w:fill="auto"/>
          </w:tcPr>
          <w:p w14:paraId="682E9D0D" w14:textId="204C893E" w:rsidR="00146B08" w:rsidRPr="009B4003" w:rsidRDefault="00146B08" w:rsidP="001C3973">
            <w:r w:rsidRPr="00382A4D">
              <w:t>Employment, Business and Skills team</w:t>
            </w:r>
          </w:p>
        </w:tc>
        <w:tc>
          <w:tcPr>
            <w:tcW w:w="4536" w:type="dxa"/>
            <w:shd w:val="clear" w:color="auto" w:fill="auto"/>
          </w:tcPr>
          <w:p w14:paraId="06720320" w14:textId="2766D381" w:rsidR="00146B08" w:rsidRPr="009B4003" w:rsidRDefault="00146B08" w:rsidP="001C3973">
            <w:r w:rsidRPr="009B4003">
              <w:t xml:space="preserve">Review pre-pandemic work around Walthamstow Village becoming a </w:t>
            </w:r>
            <w:r>
              <w:t>L</w:t>
            </w:r>
            <w:r w:rsidRPr="009B4003">
              <w:t xml:space="preserve">ondon living wage zone and determine whether this project can be re-established. </w:t>
            </w:r>
          </w:p>
          <w:p w14:paraId="03C1A0F2" w14:textId="77777777" w:rsidR="00146B08" w:rsidRPr="009B4003" w:rsidRDefault="00146B08" w:rsidP="001C3973"/>
          <w:p w14:paraId="5F4BE67E" w14:textId="730DBD2A" w:rsidR="00146B08" w:rsidRPr="009B4003" w:rsidRDefault="00146B08" w:rsidP="001C3973">
            <w:r>
              <w:t>F</w:t>
            </w:r>
            <w:r w:rsidRPr="009B4003">
              <w:t xml:space="preserve">easibility study to test a potential good work zone around Forest Road, including key public </w:t>
            </w:r>
            <w:r w:rsidRPr="009B4003">
              <w:lastRenderedPageBreak/>
              <w:t>sector institutions such as the Council, DWP, YMCA and WF College.</w:t>
            </w:r>
            <w:r>
              <w:t xml:space="preserve"> Feasibility study to require development of closer relationships with anchor institutions in the good work zone.</w:t>
            </w:r>
            <w:r w:rsidRPr="007D00E9" w:rsidDel="00C72F89">
              <w:rPr>
                <w:color w:val="7030A0"/>
              </w:rPr>
              <w:t xml:space="preserve"> </w:t>
            </w:r>
          </w:p>
        </w:tc>
        <w:tc>
          <w:tcPr>
            <w:tcW w:w="4536" w:type="dxa"/>
            <w:shd w:val="clear" w:color="auto" w:fill="auto"/>
          </w:tcPr>
          <w:p w14:paraId="7F3BE8E0" w14:textId="2007216D" w:rsidR="00146B08" w:rsidRPr="009B4003" w:rsidRDefault="00146B08" w:rsidP="001C3973">
            <w:r w:rsidRPr="009B4003">
              <w:lastRenderedPageBreak/>
              <w:t xml:space="preserve">Work with the Creative Enterprise Zone at Blackhorse Lane to </w:t>
            </w:r>
            <w:r>
              <w:t>promote</w:t>
            </w:r>
            <w:r w:rsidRPr="009B4003">
              <w:t xml:space="preserve"> projects which can support small and medium businesses to support flexible working and the </w:t>
            </w:r>
            <w:r>
              <w:t>L</w:t>
            </w:r>
            <w:r w:rsidRPr="009B4003">
              <w:t>ondon living wage.</w:t>
            </w:r>
            <w:r w:rsidRPr="00881685" w:rsidDel="003D706C">
              <w:rPr>
                <w:color w:val="FF0000"/>
              </w:rPr>
              <w:t xml:space="preserve"> </w:t>
            </w:r>
          </w:p>
          <w:p w14:paraId="1E63233D" w14:textId="77777777" w:rsidR="00146B08" w:rsidRPr="009B4003" w:rsidRDefault="00146B08" w:rsidP="001C3973"/>
          <w:p w14:paraId="7DD669C1" w14:textId="4EB9DF13" w:rsidR="00146B08" w:rsidRPr="009B4003" w:rsidRDefault="00146B08" w:rsidP="001C3973">
            <w:r w:rsidRPr="006D5F06">
              <w:lastRenderedPageBreak/>
              <w:t xml:space="preserve">Measure </w:t>
            </w:r>
            <w:r>
              <w:t>the</w:t>
            </w:r>
            <w:r w:rsidRPr="006D5F06">
              <w:t xml:space="preserve"> % of organisations </w:t>
            </w:r>
            <w:r>
              <w:t xml:space="preserve">that </w:t>
            </w:r>
            <w:r w:rsidRPr="006D5F06">
              <w:t xml:space="preserve">already pay the London living wage in the proposed Forest Road Zone. Set an annual target for the % of employees being paid the London living wage set by all large organisations in the zone, with </w:t>
            </w:r>
            <w:proofErr w:type="gramStart"/>
            <w:r w:rsidRPr="006D5F06">
              <w:t>an ultimate aim</w:t>
            </w:r>
            <w:proofErr w:type="gramEnd"/>
            <w:r w:rsidRPr="006D5F06">
              <w:t xml:space="preserve"> of 100% of employees being paid </w:t>
            </w:r>
            <w:r>
              <w:t>L</w:t>
            </w:r>
            <w:r w:rsidRPr="006D5F06">
              <w:t xml:space="preserve">ondon living wage. </w:t>
            </w:r>
            <w:r w:rsidRPr="00A34B88">
              <w:rPr>
                <w:rFonts w:eastAsia="Times New Roman"/>
                <w:color w:val="7030A0"/>
              </w:rPr>
              <w:t xml:space="preserve"> </w:t>
            </w:r>
          </w:p>
        </w:tc>
        <w:tc>
          <w:tcPr>
            <w:tcW w:w="4536" w:type="dxa"/>
            <w:shd w:val="clear" w:color="auto" w:fill="auto"/>
          </w:tcPr>
          <w:p w14:paraId="35CAD2D6" w14:textId="503C1D15" w:rsidR="00146B08" w:rsidRPr="007D00E9" w:rsidRDefault="00146B08" w:rsidP="007D00E9">
            <w:pPr>
              <w:rPr>
                <w:color w:val="7030A0"/>
              </w:rPr>
            </w:pPr>
            <w:r w:rsidRPr="009B4003">
              <w:lastRenderedPageBreak/>
              <w:t>Implement an area of the borough</w:t>
            </w:r>
            <w:r>
              <w:t>, such as the Forest Road Zone,</w:t>
            </w:r>
            <w:r w:rsidRPr="009B4003">
              <w:t xml:space="preserve"> which is accredited to a formal scheme, where businesses </w:t>
            </w:r>
            <w:r>
              <w:t>are strongly encouraged to sign up to</w:t>
            </w:r>
            <w:r w:rsidRPr="009B4003">
              <w:t xml:space="preserve"> high standard</w:t>
            </w:r>
            <w:r>
              <w:t>s</w:t>
            </w:r>
            <w:r w:rsidRPr="009B4003">
              <w:t xml:space="preserve"> of </w:t>
            </w:r>
            <w:r>
              <w:t>inclusive workplaces, including practising flexible working for staff</w:t>
            </w:r>
            <w:r w:rsidRPr="009B4003">
              <w:t>.</w:t>
            </w:r>
            <w:r w:rsidRPr="007D00E9">
              <w:rPr>
                <w:rFonts w:eastAsia="Times New Roman"/>
                <w:color w:val="7030A0"/>
              </w:rPr>
              <w:t xml:space="preserve"> </w:t>
            </w:r>
          </w:p>
          <w:p w14:paraId="25A4063A" w14:textId="4860C823" w:rsidR="00146B08" w:rsidRPr="009B4003" w:rsidRDefault="00146B08" w:rsidP="001C3973"/>
        </w:tc>
      </w:tr>
      <w:tr w:rsidR="00146B08" w14:paraId="03C5AE74" w14:textId="77777777" w:rsidTr="007D00E9">
        <w:tc>
          <w:tcPr>
            <w:tcW w:w="4673" w:type="dxa"/>
            <w:vMerge/>
            <w:shd w:val="clear" w:color="auto" w:fill="auto"/>
          </w:tcPr>
          <w:p w14:paraId="2BA5B977" w14:textId="77777777" w:rsidR="00146B08" w:rsidRPr="007D00E9" w:rsidRDefault="00146B08" w:rsidP="001C3973"/>
        </w:tc>
        <w:tc>
          <w:tcPr>
            <w:tcW w:w="2125" w:type="dxa"/>
            <w:vMerge/>
            <w:shd w:val="clear" w:color="auto" w:fill="auto"/>
          </w:tcPr>
          <w:p w14:paraId="0FC8D6E3" w14:textId="77777777" w:rsidR="00146B08" w:rsidRPr="00382A4D" w:rsidRDefault="00146B08" w:rsidP="001C3973"/>
        </w:tc>
        <w:tc>
          <w:tcPr>
            <w:tcW w:w="4536" w:type="dxa"/>
            <w:shd w:val="clear" w:color="auto" w:fill="auto"/>
          </w:tcPr>
          <w:p w14:paraId="26E86EF9" w14:textId="19A7D0C9" w:rsidR="00146B08" w:rsidRPr="009B4003" w:rsidRDefault="00146B08" w:rsidP="001C3973">
            <w:r w:rsidRPr="007D00E9">
              <w:rPr>
                <w:color w:val="70AD47" w:themeColor="accent6"/>
              </w:rPr>
              <w:t>Embedded within service delivery</w:t>
            </w:r>
          </w:p>
        </w:tc>
        <w:tc>
          <w:tcPr>
            <w:tcW w:w="4536" w:type="dxa"/>
            <w:shd w:val="clear" w:color="auto" w:fill="auto"/>
          </w:tcPr>
          <w:p w14:paraId="3DF61C40" w14:textId="6E757598" w:rsidR="00146B08" w:rsidRPr="009B4003" w:rsidRDefault="00805408" w:rsidP="001C3973">
            <w:r>
              <w:rPr>
                <w:color w:val="7030A0"/>
              </w:rPr>
              <w:t xml:space="preserve">Planned delivery through obtaining </w:t>
            </w:r>
            <w:r w:rsidRPr="00A34B88">
              <w:rPr>
                <w:rFonts w:eastAsia="Times New Roman"/>
                <w:color w:val="7030A0"/>
              </w:rPr>
              <w:t>additional external investment</w:t>
            </w:r>
          </w:p>
        </w:tc>
        <w:tc>
          <w:tcPr>
            <w:tcW w:w="4536" w:type="dxa"/>
            <w:shd w:val="clear" w:color="auto" w:fill="auto"/>
          </w:tcPr>
          <w:p w14:paraId="25A69C44" w14:textId="0A29EACD" w:rsidR="00146B08" w:rsidRPr="009B4003" w:rsidRDefault="00805408" w:rsidP="007D00E9">
            <w:r>
              <w:rPr>
                <w:color w:val="7030A0"/>
              </w:rPr>
              <w:t xml:space="preserve">Planned delivery through obtaining </w:t>
            </w:r>
            <w:r w:rsidRPr="00A34B88">
              <w:rPr>
                <w:rFonts w:eastAsia="Times New Roman"/>
                <w:color w:val="7030A0"/>
              </w:rPr>
              <w:t>additional external investment</w:t>
            </w:r>
          </w:p>
        </w:tc>
      </w:tr>
      <w:tr w:rsidR="001C3973" w14:paraId="5EB00510" w14:textId="77777777" w:rsidTr="003422E0">
        <w:tc>
          <w:tcPr>
            <w:tcW w:w="20406" w:type="dxa"/>
            <w:gridSpan w:val="5"/>
            <w:shd w:val="clear" w:color="auto" w:fill="F3A3C7"/>
          </w:tcPr>
          <w:p w14:paraId="462A15FD" w14:textId="77777777" w:rsidR="001C3973" w:rsidRDefault="001C3973" w:rsidP="001C3973">
            <w:pPr>
              <w:jc w:val="center"/>
              <w:rPr>
                <w:b/>
                <w:bCs/>
                <w:sz w:val="24"/>
                <w:szCs w:val="24"/>
              </w:rPr>
            </w:pPr>
            <w:r w:rsidRPr="00342B65">
              <w:rPr>
                <w:b/>
                <w:bCs/>
                <w:sz w:val="24"/>
                <w:szCs w:val="24"/>
              </w:rPr>
              <w:t xml:space="preserve">Recommendation 3: </w:t>
            </w:r>
            <w:r w:rsidRPr="00A05BB7">
              <w:rPr>
                <w:b/>
                <w:bCs/>
                <w:sz w:val="24"/>
                <w:szCs w:val="24"/>
              </w:rPr>
              <w:t>Make job adverts and application forms available to all by making digital and hard copies</w:t>
            </w:r>
          </w:p>
          <w:p w14:paraId="6C38EB84" w14:textId="79D8C72D" w:rsidR="00F066E8" w:rsidRPr="0062281E" w:rsidRDefault="00F066E8" w:rsidP="001C3973">
            <w:pPr>
              <w:jc w:val="center"/>
              <w:rPr>
                <w:sz w:val="24"/>
                <w:szCs w:val="24"/>
              </w:rPr>
            </w:pPr>
            <w:r w:rsidRPr="0062281E">
              <w:t>Aim: To make it easier for people to find jobs available, with everyone having access to paper as well as digital applications</w:t>
            </w:r>
            <w:r w:rsidR="00801191" w:rsidRPr="0062281E">
              <w:t xml:space="preserve"> (choice) because not everyone can access computers and the internet</w:t>
            </w:r>
          </w:p>
        </w:tc>
      </w:tr>
      <w:tr w:rsidR="001C3973" w14:paraId="2BCFFEFB" w14:textId="77777777" w:rsidTr="00724316">
        <w:tc>
          <w:tcPr>
            <w:tcW w:w="4673" w:type="dxa"/>
            <w:shd w:val="clear" w:color="auto" w:fill="FDEDF4"/>
          </w:tcPr>
          <w:p w14:paraId="215A7E00" w14:textId="60C94BD1" w:rsidR="001C3973" w:rsidRPr="007657BE" w:rsidRDefault="00FC5B2E" w:rsidP="001C3973">
            <w:pPr>
              <w:rPr>
                <w:i/>
                <w:iCs/>
              </w:rPr>
            </w:pPr>
            <w:r w:rsidRPr="007657BE">
              <w:rPr>
                <w:b/>
                <w:bCs/>
                <w:i/>
                <w:iCs/>
              </w:rPr>
              <w:t xml:space="preserve">Action </w:t>
            </w:r>
            <w:r>
              <w:rPr>
                <w:b/>
                <w:bCs/>
                <w:i/>
                <w:iCs/>
              </w:rPr>
              <w:t>and investment</w:t>
            </w:r>
          </w:p>
        </w:tc>
        <w:tc>
          <w:tcPr>
            <w:tcW w:w="2125" w:type="dxa"/>
            <w:shd w:val="clear" w:color="auto" w:fill="FDEDF4"/>
          </w:tcPr>
          <w:p w14:paraId="27A078CE" w14:textId="18726AD3" w:rsidR="001C3973" w:rsidRPr="007657BE" w:rsidRDefault="001C3973" w:rsidP="001C3973">
            <w:pPr>
              <w:rPr>
                <w:i/>
                <w:iCs/>
              </w:rPr>
            </w:pPr>
            <w:r w:rsidRPr="007657BE">
              <w:rPr>
                <w:b/>
                <w:bCs/>
                <w:i/>
                <w:iCs/>
              </w:rPr>
              <w:t>Responsibility</w:t>
            </w:r>
          </w:p>
        </w:tc>
        <w:tc>
          <w:tcPr>
            <w:tcW w:w="4536" w:type="dxa"/>
            <w:shd w:val="clear" w:color="auto" w:fill="FDEDF4"/>
          </w:tcPr>
          <w:p w14:paraId="52473028" w14:textId="1B93DDDB" w:rsidR="001C3973" w:rsidRPr="007657BE" w:rsidRDefault="001C3973" w:rsidP="001C3973">
            <w:pPr>
              <w:rPr>
                <w:i/>
                <w:iCs/>
              </w:rPr>
            </w:pPr>
            <w:r>
              <w:rPr>
                <w:b/>
                <w:bCs/>
                <w:i/>
                <w:iCs/>
              </w:rPr>
              <w:t>By the end of 2022</w:t>
            </w:r>
          </w:p>
        </w:tc>
        <w:tc>
          <w:tcPr>
            <w:tcW w:w="4536" w:type="dxa"/>
            <w:shd w:val="clear" w:color="auto" w:fill="FDEDF4"/>
          </w:tcPr>
          <w:p w14:paraId="100F46A6" w14:textId="7251AD06" w:rsidR="001C3973" w:rsidRPr="007657BE" w:rsidRDefault="001C3973" w:rsidP="001C3973">
            <w:pPr>
              <w:rPr>
                <w:i/>
                <w:iCs/>
              </w:rPr>
            </w:pPr>
            <w:r>
              <w:rPr>
                <w:b/>
                <w:bCs/>
                <w:i/>
                <w:iCs/>
              </w:rPr>
              <w:t>By summer 2023</w:t>
            </w:r>
          </w:p>
        </w:tc>
        <w:tc>
          <w:tcPr>
            <w:tcW w:w="4536" w:type="dxa"/>
            <w:shd w:val="clear" w:color="auto" w:fill="FDEDF4"/>
          </w:tcPr>
          <w:p w14:paraId="35161929" w14:textId="1DF58914" w:rsidR="001C3973" w:rsidRPr="007657BE" w:rsidRDefault="001C3973" w:rsidP="001C3973">
            <w:pPr>
              <w:rPr>
                <w:i/>
                <w:iCs/>
              </w:rPr>
            </w:pPr>
            <w:r w:rsidRPr="009F3DD7">
              <w:rPr>
                <w:b/>
                <w:bCs/>
                <w:i/>
                <w:iCs/>
              </w:rPr>
              <w:t>Longer-term delivery</w:t>
            </w:r>
          </w:p>
        </w:tc>
      </w:tr>
      <w:tr w:rsidR="00146B08" w14:paraId="2318BB75" w14:textId="77777777" w:rsidTr="00724316">
        <w:tc>
          <w:tcPr>
            <w:tcW w:w="4673" w:type="dxa"/>
            <w:vMerge w:val="restart"/>
            <w:shd w:val="clear" w:color="auto" w:fill="auto"/>
          </w:tcPr>
          <w:p w14:paraId="54AC34B6" w14:textId="4B65176A" w:rsidR="00146B08" w:rsidRDefault="00146B08" w:rsidP="001C3973">
            <w:r>
              <w:t>Overhaul the Council’s recruitment and applications system to enhance inclusivity and support diversity in the workplace.</w:t>
            </w:r>
          </w:p>
        </w:tc>
        <w:tc>
          <w:tcPr>
            <w:tcW w:w="2125" w:type="dxa"/>
            <w:vMerge w:val="restart"/>
            <w:shd w:val="clear" w:color="auto" w:fill="auto"/>
          </w:tcPr>
          <w:p w14:paraId="6D6F0454" w14:textId="256E78C7" w:rsidR="00146B08" w:rsidRPr="001612D2" w:rsidRDefault="00146B08" w:rsidP="001C3973">
            <w:r w:rsidRPr="001612D2">
              <w:t>People and Organisational Development</w:t>
            </w:r>
            <w:r>
              <w:t xml:space="preserve"> team</w:t>
            </w:r>
          </w:p>
        </w:tc>
        <w:tc>
          <w:tcPr>
            <w:tcW w:w="4536" w:type="dxa"/>
            <w:shd w:val="clear" w:color="auto" w:fill="auto"/>
          </w:tcPr>
          <w:p w14:paraId="64B6BF83" w14:textId="4CE3E0AA" w:rsidR="00146B08" w:rsidRPr="001612D2" w:rsidRDefault="00146B08" w:rsidP="001C3973">
            <w:r w:rsidRPr="001612D2">
              <w:t xml:space="preserve">Become the first Council in the country to sign the Change the Race ratio pledge to improve diversity in senior leadership. </w:t>
            </w:r>
          </w:p>
          <w:p w14:paraId="10605D23" w14:textId="77777777" w:rsidR="00146B08" w:rsidRDefault="00146B08" w:rsidP="001C3973"/>
          <w:p w14:paraId="5705FF07" w14:textId="5C0D924D" w:rsidR="00146B08" w:rsidRPr="001612D2" w:rsidRDefault="00146B08" w:rsidP="001C3973">
            <w:r>
              <w:t xml:space="preserve">All Council vacancies to be placed on the Waltham Forest Jobs portal so that residents of the borough </w:t>
            </w:r>
            <w:proofErr w:type="gramStart"/>
            <w:r>
              <w:t>are able to</w:t>
            </w:r>
            <w:proofErr w:type="gramEnd"/>
            <w:r>
              <w:t xml:space="preserve"> access well-paid jobs more easily.</w:t>
            </w:r>
            <w:r w:rsidRPr="008453A5">
              <w:rPr>
                <w:color w:val="70AD47" w:themeColor="accent6"/>
              </w:rPr>
              <w:t xml:space="preserve"> </w:t>
            </w:r>
          </w:p>
        </w:tc>
        <w:tc>
          <w:tcPr>
            <w:tcW w:w="4536" w:type="dxa"/>
            <w:shd w:val="clear" w:color="auto" w:fill="auto"/>
          </w:tcPr>
          <w:p w14:paraId="71B78486" w14:textId="5B1396F8" w:rsidR="00146B08" w:rsidRPr="00611CB4" w:rsidRDefault="00146B08" w:rsidP="003824DC">
            <w:r w:rsidRPr="00F43E60">
              <w:t xml:space="preserve">Increase the proportion of jobs advertised explicitly as able to work </w:t>
            </w:r>
            <w:r>
              <w:t>flexibly</w:t>
            </w:r>
            <w:r w:rsidRPr="00F43E60">
              <w:t xml:space="preserve">, enabling more residents with caring responsibilities to join the Council’s workforce. </w:t>
            </w:r>
          </w:p>
          <w:p w14:paraId="3625FDA9" w14:textId="28640E0E" w:rsidR="00146B08" w:rsidRPr="0062281E" w:rsidRDefault="00146B08" w:rsidP="00C01FC2"/>
          <w:p w14:paraId="01D4C111" w14:textId="06375DDD" w:rsidR="00146B08" w:rsidRDefault="00146B08" w:rsidP="008C2B7F">
            <w:r>
              <w:t xml:space="preserve">Review the Ban the box scheme run by Unlock, </w:t>
            </w:r>
            <w:r w:rsidRPr="00DF687C">
              <w:t xml:space="preserve">which removes the requirement to disclose historical criminal convictions, </w:t>
            </w:r>
            <w:r>
              <w:t xml:space="preserve">and determine whether the Council can implement it in some format. </w:t>
            </w:r>
          </w:p>
          <w:p w14:paraId="75B1C84B" w14:textId="77777777" w:rsidR="00146B08" w:rsidRDefault="00146B08" w:rsidP="00C01FC2">
            <w:pPr>
              <w:rPr>
                <w:color w:val="4472C4" w:themeColor="accent1"/>
              </w:rPr>
            </w:pPr>
          </w:p>
          <w:p w14:paraId="1C159AC5" w14:textId="38B74233" w:rsidR="00146B08" w:rsidRPr="001612D2" w:rsidRDefault="00146B08" w:rsidP="00C01FC2"/>
        </w:tc>
        <w:tc>
          <w:tcPr>
            <w:tcW w:w="4536" w:type="dxa"/>
            <w:shd w:val="clear" w:color="auto" w:fill="auto"/>
          </w:tcPr>
          <w:p w14:paraId="4102460E" w14:textId="48ED960D" w:rsidR="00146B08" w:rsidRDefault="00146B08" w:rsidP="001C3973">
            <w:r w:rsidRPr="001612D2">
              <w:t xml:space="preserve">Begin the transition to a new digital site, Oracle, for job applications, replacing Jobs Go Public. This site will enable the Council to control the information needed </w:t>
            </w:r>
            <w:r>
              <w:t xml:space="preserve">by applicants </w:t>
            </w:r>
            <w:r w:rsidRPr="001612D2">
              <w:t>on job applications</w:t>
            </w:r>
            <w:r>
              <w:t xml:space="preserve"> and could enable guaranteed interviews for care-experienced applicants.</w:t>
            </w:r>
          </w:p>
          <w:p w14:paraId="654C995A" w14:textId="77777777" w:rsidR="00146B08" w:rsidRDefault="00146B08" w:rsidP="001C3973"/>
          <w:p w14:paraId="1A7FB015" w14:textId="1A3747E1" w:rsidR="00146B08" w:rsidRDefault="00146B08" w:rsidP="001C3973">
            <w:r>
              <w:t xml:space="preserve">Identify proportion of the Council’s workforce who are </w:t>
            </w:r>
            <w:proofErr w:type="gramStart"/>
            <w:r>
              <w:t>local residents</w:t>
            </w:r>
            <w:proofErr w:type="gramEnd"/>
            <w:r>
              <w:t xml:space="preserve"> and develop a plan to increase staff, and particularly apprentices, who live in the borough. </w:t>
            </w:r>
          </w:p>
          <w:p w14:paraId="35FF621C" w14:textId="77777777" w:rsidR="00146B08" w:rsidRDefault="00146B08" w:rsidP="001C3973"/>
          <w:p w14:paraId="4CC30ED6" w14:textId="7E264FB9" w:rsidR="00146B08" w:rsidRPr="0062281E" w:rsidRDefault="00146B08" w:rsidP="001C3973">
            <w:r w:rsidRPr="0062281E">
              <w:t xml:space="preserve">Expand the changes made to Council job applications to the Waltham Forest jobs portal, which advertises jobs across multiple sectors in the borough. </w:t>
            </w:r>
          </w:p>
          <w:p w14:paraId="4258C375" w14:textId="77777777" w:rsidR="00146B08" w:rsidRPr="0062281E" w:rsidRDefault="00146B08" w:rsidP="001C3973"/>
          <w:p w14:paraId="03DF2846" w14:textId="6B65F3AB" w:rsidR="00146B08" w:rsidRPr="007D00E9" w:rsidRDefault="00146B08" w:rsidP="0062281E">
            <w:r w:rsidRPr="0062281E">
              <w:t>Implement a range of measures to support inclusive recruitment including</w:t>
            </w:r>
            <w:r>
              <w:t xml:space="preserve"> using u</w:t>
            </w:r>
            <w:r w:rsidRPr="0062281E">
              <w:t>nseen recruitment mandatory for all role</w:t>
            </w:r>
            <w:r>
              <w:rPr>
                <w:lang w:val="en-US"/>
              </w:rPr>
              <w:t xml:space="preserve">s. </w:t>
            </w:r>
          </w:p>
        </w:tc>
      </w:tr>
      <w:tr w:rsidR="00146B08" w14:paraId="72032668" w14:textId="77777777" w:rsidTr="00724316">
        <w:tc>
          <w:tcPr>
            <w:tcW w:w="4673" w:type="dxa"/>
            <w:vMerge/>
            <w:shd w:val="clear" w:color="auto" w:fill="auto"/>
          </w:tcPr>
          <w:p w14:paraId="4258D535" w14:textId="77777777" w:rsidR="00146B08" w:rsidRDefault="00146B08" w:rsidP="00146B08"/>
        </w:tc>
        <w:tc>
          <w:tcPr>
            <w:tcW w:w="2125" w:type="dxa"/>
            <w:vMerge/>
            <w:shd w:val="clear" w:color="auto" w:fill="auto"/>
          </w:tcPr>
          <w:p w14:paraId="64F81FBA" w14:textId="77777777" w:rsidR="00146B08" w:rsidRPr="001612D2" w:rsidRDefault="00146B08" w:rsidP="00146B08"/>
        </w:tc>
        <w:tc>
          <w:tcPr>
            <w:tcW w:w="4536" w:type="dxa"/>
            <w:shd w:val="clear" w:color="auto" w:fill="auto"/>
          </w:tcPr>
          <w:p w14:paraId="1DE61BBB" w14:textId="17D01710" w:rsidR="00146B08" w:rsidRPr="001612D2" w:rsidRDefault="00146B08" w:rsidP="00146B08">
            <w:r w:rsidRPr="007D00E9">
              <w:rPr>
                <w:color w:val="70AD47" w:themeColor="accent6"/>
              </w:rPr>
              <w:t>Embedded within service delivery</w:t>
            </w:r>
          </w:p>
        </w:tc>
        <w:tc>
          <w:tcPr>
            <w:tcW w:w="4536" w:type="dxa"/>
            <w:shd w:val="clear" w:color="auto" w:fill="auto"/>
          </w:tcPr>
          <w:p w14:paraId="1FC2A3C3" w14:textId="1C3CDD9C" w:rsidR="00146B08" w:rsidRPr="00F43E60" w:rsidRDefault="00146B08" w:rsidP="00146B08">
            <w:r w:rsidRPr="007D00E9">
              <w:rPr>
                <w:color w:val="70AD47" w:themeColor="accent6"/>
              </w:rPr>
              <w:t>Embedded within service delivery</w:t>
            </w:r>
          </w:p>
        </w:tc>
        <w:tc>
          <w:tcPr>
            <w:tcW w:w="4536" w:type="dxa"/>
            <w:shd w:val="clear" w:color="auto" w:fill="auto"/>
          </w:tcPr>
          <w:p w14:paraId="0911269E" w14:textId="72329AF5" w:rsidR="00146B08" w:rsidRPr="001612D2" w:rsidRDefault="00146B08" w:rsidP="00146B08">
            <w:r w:rsidRPr="007D00E9">
              <w:rPr>
                <w:color w:val="70AD47" w:themeColor="accent6"/>
              </w:rPr>
              <w:t>Embedded within service delivery</w:t>
            </w:r>
          </w:p>
        </w:tc>
      </w:tr>
      <w:tr w:rsidR="00146B08" w14:paraId="27D77BD6" w14:textId="77777777" w:rsidTr="00724316">
        <w:tc>
          <w:tcPr>
            <w:tcW w:w="4673" w:type="dxa"/>
            <w:vMerge w:val="restart"/>
            <w:shd w:val="clear" w:color="auto" w:fill="FDEDF4"/>
          </w:tcPr>
          <w:p w14:paraId="78C31C26" w14:textId="3C56448B" w:rsidR="00146B08" w:rsidRPr="007D00E9" w:rsidRDefault="00146B08" w:rsidP="00146B08">
            <w:r w:rsidRPr="007D00E9">
              <w:t xml:space="preserve">Share and expand support for residents when applying for jobs. </w:t>
            </w:r>
          </w:p>
        </w:tc>
        <w:tc>
          <w:tcPr>
            <w:tcW w:w="2125" w:type="dxa"/>
            <w:vMerge w:val="restart"/>
            <w:shd w:val="clear" w:color="auto" w:fill="FDEDF4"/>
          </w:tcPr>
          <w:p w14:paraId="701BE7D2" w14:textId="4141E7C6" w:rsidR="00146B08" w:rsidRPr="00382A4D" w:rsidRDefault="00146B08" w:rsidP="00146B08">
            <w:r w:rsidRPr="00382A4D">
              <w:t>Employment, Business and Skills team</w:t>
            </w:r>
          </w:p>
        </w:tc>
        <w:tc>
          <w:tcPr>
            <w:tcW w:w="4536" w:type="dxa"/>
            <w:shd w:val="clear" w:color="auto" w:fill="FDEDF4"/>
          </w:tcPr>
          <w:p w14:paraId="6C6F887B" w14:textId="130F9D51" w:rsidR="00146B08" w:rsidRDefault="00146B08" w:rsidP="00146B08">
            <w:r w:rsidRPr="00382A4D">
              <w:t>Steps into work scheme to provide CV advice, work coaches, interview coaching and other support to economically inactive residents to 350 residents.</w:t>
            </w:r>
            <w:r>
              <w:t xml:space="preserve"> </w:t>
            </w:r>
          </w:p>
          <w:p w14:paraId="1B0C7599" w14:textId="77777777" w:rsidR="00146B08" w:rsidRDefault="00146B08" w:rsidP="00146B08"/>
          <w:p w14:paraId="7999539A" w14:textId="2F56631E" w:rsidR="00146B08" w:rsidRPr="00382A4D" w:rsidRDefault="00146B08" w:rsidP="00146B08"/>
        </w:tc>
        <w:tc>
          <w:tcPr>
            <w:tcW w:w="4536" w:type="dxa"/>
            <w:shd w:val="clear" w:color="auto" w:fill="FDEDF4"/>
          </w:tcPr>
          <w:p w14:paraId="483889B8" w14:textId="3588EB08" w:rsidR="00146B08" w:rsidRDefault="00146B08" w:rsidP="00146B08">
            <w:r w:rsidRPr="0062281E">
              <w:t>Review the Steps into work scheme in advance of funding ending at the end of 2023, so that it can be more targeted at groups who are most impacted by structural inequalities when new funding is secured</w:t>
            </w:r>
            <w:r w:rsidRPr="00D33844">
              <w:t xml:space="preserve">. </w:t>
            </w:r>
          </w:p>
          <w:p w14:paraId="46209F34" w14:textId="77777777" w:rsidR="00146B08" w:rsidRDefault="00146B08" w:rsidP="00146B08"/>
          <w:p w14:paraId="495EF2D4" w14:textId="18656C20" w:rsidR="00146B08" w:rsidRPr="00D33844" w:rsidRDefault="00146B08" w:rsidP="00146B08">
            <w:r w:rsidRPr="00D33844">
              <w:t>Maximise the</w:t>
            </w:r>
            <w:r w:rsidRPr="007009C3">
              <w:t xml:space="preserve"> </w:t>
            </w:r>
            <w:r w:rsidRPr="003A5252">
              <w:t>S</w:t>
            </w:r>
            <w:r w:rsidRPr="007A7618">
              <w:t>ocial Value programme</w:t>
            </w:r>
            <w:r w:rsidRPr="00624602">
              <w:t xml:space="preserve"> through the Council’s dedicated team</w:t>
            </w:r>
            <w:r w:rsidRPr="00D409DD">
              <w:t>, which has already delivered £25m in</w:t>
            </w:r>
            <w:r w:rsidRPr="008B498A">
              <w:t xml:space="preserve"> social and local economic value</w:t>
            </w:r>
            <w:r w:rsidRPr="009519F2">
              <w:t>, including 41 local jobs and 29 work placements in construction and other sectors.</w:t>
            </w:r>
          </w:p>
          <w:p w14:paraId="0A2945F1" w14:textId="03538D7A" w:rsidR="00146B08" w:rsidRPr="00382A4D" w:rsidRDefault="00146B08" w:rsidP="00146B08">
            <w:pPr>
              <w:rPr>
                <w:color w:val="538135" w:themeColor="accent6" w:themeShade="BF"/>
              </w:rPr>
            </w:pPr>
          </w:p>
        </w:tc>
        <w:tc>
          <w:tcPr>
            <w:tcW w:w="4536" w:type="dxa"/>
            <w:shd w:val="clear" w:color="auto" w:fill="FDEDF4"/>
          </w:tcPr>
          <w:p w14:paraId="390C8627" w14:textId="54FA9F55" w:rsidR="00146B08" w:rsidRDefault="00146B08" w:rsidP="00146B08">
            <w:pPr>
              <w:rPr>
                <w:rFonts w:eastAsia="Times New Roman"/>
                <w:color w:val="7030A0"/>
              </w:rPr>
            </w:pPr>
            <w:r w:rsidRPr="0062281E">
              <w:t>Funding for Steps into Work programme ends in December 2023. In 2024 new opportunities provided by UK Shared Prosperity Fund will enable changes to the target groups supported by the programme. Council to change processes to support those most in need.</w:t>
            </w:r>
          </w:p>
          <w:p w14:paraId="737EC458" w14:textId="77777777" w:rsidR="00146B08" w:rsidRDefault="00146B08" w:rsidP="00146B08">
            <w:pPr>
              <w:rPr>
                <w:color w:val="538135" w:themeColor="accent6" w:themeShade="BF"/>
              </w:rPr>
            </w:pPr>
          </w:p>
          <w:p w14:paraId="6C6CDFED" w14:textId="5A0DB3D9" w:rsidR="00146B08" w:rsidRPr="00382A4D" w:rsidRDefault="00146B08" w:rsidP="00146B08">
            <w:pPr>
              <w:rPr>
                <w:color w:val="538135" w:themeColor="accent6" w:themeShade="BF"/>
              </w:rPr>
            </w:pPr>
            <w:r>
              <w:t xml:space="preserve">Scope opportunity to develop </w:t>
            </w:r>
            <w:r w:rsidRPr="0062281E">
              <w:t>a local recruitment agency which specifically targets under-represented groups and aims to get residents from these groups into good quality jobs.</w:t>
            </w:r>
            <w:r>
              <w:t xml:space="preserve"> </w:t>
            </w:r>
          </w:p>
        </w:tc>
      </w:tr>
      <w:tr w:rsidR="00146B08" w14:paraId="5B154287" w14:textId="77777777" w:rsidTr="00724316">
        <w:tc>
          <w:tcPr>
            <w:tcW w:w="4673" w:type="dxa"/>
            <w:vMerge/>
            <w:shd w:val="clear" w:color="auto" w:fill="FDEDF4"/>
          </w:tcPr>
          <w:p w14:paraId="12F24228" w14:textId="77777777" w:rsidR="00146B08" w:rsidRPr="007D00E9" w:rsidRDefault="00146B08" w:rsidP="00146B08"/>
        </w:tc>
        <w:tc>
          <w:tcPr>
            <w:tcW w:w="2125" w:type="dxa"/>
            <w:vMerge/>
            <w:shd w:val="clear" w:color="auto" w:fill="FDEDF4"/>
          </w:tcPr>
          <w:p w14:paraId="72E0C5A1" w14:textId="77777777" w:rsidR="00146B08" w:rsidRPr="00382A4D" w:rsidRDefault="00146B08" w:rsidP="00146B08"/>
        </w:tc>
        <w:tc>
          <w:tcPr>
            <w:tcW w:w="4536" w:type="dxa"/>
            <w:shd w:val="clear" w:color="auto" w:fill="FDEDF4"/>
          </w:tcPr>
          <w:p w14:paraId="340AAE2C" w14:textId="1AC9CCB4" w:rsidR="00146B08" w:rsidRPr="00382A4D" w:rsidRDefault="00146B08" w:rsidP="00146B08">
            <w:r w:rsidRPr="007D00E9">
              <w:rPr>
                <w:color w:val="70AD47" w:themeColor="accent6"/>
              </w:rPr>
              <w:t>Embedded within service delivery</w:t>
            </w:r>
          </w:p>
        </w:tc>
        <w:tc>
          <w:tcPr>
            <w:tcW w:w="4536" w:type="dxa"/>
            <w:shd w:val="clear" w:color="auto" w:fill="FDEDF4"/>
          </w:tcPr>
          <w:p w14:paraId="18C88B0E" w14:textId="445BF7FE" w:rsidR="00146B08" w:rsidRPr="0062281E" w:rsidRDefault="00146B08" w:rsidP="00146B08">
            <w:r w:rsidRPr="007D00E9">
              <w:rPr>
                <w:color w:val="70AD47" w:themeColor="accent6"/>
              </w:rPr>
              <w:t>Embedded within service delivery</w:t>
            </w:r>
          </w:p>
        </w:tc>
        <w:tc>
          <w:tcPr>
            <w:tcW w:w="4536" w:type="dxa"/>
            <w:shd w:val="clear" w:color="auto" w:fill="FDEDF4"/>
          </w:tcPr>
          <w:p w14:paraId="608B4CFC" w14:textId="434B60A5" w:rsidR="00F9067C" w:rsidRPr="0062281E" w:rsidRDefault="00F9067C" w:rsidP="00146B08">
            <w:r>
              <w:rPr>
                <w:color w:val="7030A0"/>
              </w:rPr>
              <w:t xml:space="preserve">Planned delivery </w:t>
            </w:r>
            <w:r w:rsidR="00B24F6E">
              <w:rPr>
                <w:color w:val="7030A0"/>
              </w:rPr>
              <w:t xml:space="preserve">through obtaining </w:t>
            </w:r>
            <w:r w:rsidR="00B24F6E" w:rsidRPr="00A34B88">
              <w:rPr>
                <w:rFonts w:eastAsia="Times New Roman"/>
                <w:color w:val="7030A0"/>
              </w:rPr>
              <w:t>additional external investment</w:t>
            </w:r>
            <w:r w:rsidR="00B24F6E">
              <w:rPr>
                <w:rFonts w:eastAsia="Times New Roman"/>
                <w:color w:val="7030A0"/>
              </w:rPr>
              <w:t xml:space="preserve"> </w:t>
            </w:r>
            <w:r w:rsidR="00B24F6E" w:rsidRPr="00A34B88">
              <w:rPr>
                <w:color w:val="7030A0"/>
              </w:rPr>
              <w:t>from UK Shared Prosperity Fund</w:t>
            </w:r>
          </w:p>
        </w:tc>
      </w:tr>
      <w:tr w:rsidR="00146B08" w14:paraId="282BFD64" w14:textId="77777777" w:rsidTr="00231242">
        <w:tc>
          <w:tcPr>
            <w:tcW w:w="4673" w:type="dxa"/>
            <w:vMerge/>
            <w:shd w:val="clear" w:color="auto" w:fill="FDEDF4"/>
          </w:tcPr>
          <w:p w14:paraId="11BF62BD" w14:textId="77777777" w:rsidR="00146B08" w:rsidRDefault="00146B08" w:rsidP="00146B08"/>
        </w:tc>
        <w:tc>
          <w:tcPr>
            <w:tcW w:w="2125" w:type="dxa"/>
            <w:vMerge w:val="restart"/>
            <w:shd w:val="clear" w:color="auto" w:fill="FDEDF4"/>
          </w:tcPr>
          <w:p w14:paraId="763BB929" w14:textId="3D280CBD" w:rsidR="00146B08" w:rsidRPr="0062281E" w:rsidRDefault="00146B08" w:rsidP="00146B08">
            <w:pPr>
              <w:rPr>
                <w:highlight w:val="yellow"/>
              </w:rPr>
            </w:pPr>
            <w:r w:rsidRPr="00C81605">
              <w:t>Digital team</w:t>
            </w:r>
          </w:p>
        </w:tc>
        <w:tc>
          <w:tcPr>
            <w:tcW w:w="4536" w:type="dxa"/>
            <w:shd w:val="clear" w:color="auto" w:fill="FDEDF4"/>
          </w:tcPr>
          <w:p w14:paraId="6C3B4531" w14:textId="4BBFC3E6" w:rsidR="00146B08" w:rsidRPr="007D00E9" w:rsidRDefault="00146B08" w:rsidP="00146B08">
            <w:pPr>
              <w:rPr>
                <w:color w:val="70AD47" w:themeColor="accent6"/>
              </w:rPr>
            </w:pPr>
            <w:r>
              <w:t>R</w:t>
            </w:r>
            <w:r w:rsidRPr="0062281E">
              <w:t xml:space="preserve">eview the role </w:t>
            </w:r>
            <w:r>
              <w:t xml:space="preserve">the </w:t>
            </w:r>
            <w:r w:rsidRPr="0062281E">
              <w:t xml:space="preserve">Council in </w:t>
            </w:r>
            <w:r>
              <w:t xml:space="preserve">signposting and </w:t>
            </w:r>
            <w:r w:rsidRPr="0062281E">
              <w:t>providing digital skills for residents.</w:t>
            </w:r>
          </w:p>
        </w:tc>
        <w:tc>
          <w:tcPr>
            <w:tcW w:w="4536" w:type="dxa"/>
            <w:shd w:val="clear" w:color="auto" w:fill="FDEDF4"/>
          </w:tcPr>
          <w:p w14:paraId="38DA46D6" w14:textId="376FEEAD" w:rsidR="00146B08" w:rsidRPr="0062281E" w:rsidRDefault="00146B08" w:rsidP="00146B08">
            <w:pPr>
              <w:rPr>
                <w:color w:val="538135" w:themeColor="accent6" w:themeShade="BF"/>
                <w:highlight w:val="yellow"/>
              </w:rPr>
            </w:pPr>
            <w:r w:rsidRPr="0062281E">
              <w:t>Identify a feasible delivery model for a single point of contact digital skills service.</w:t>
            </w:r>
            <w:r>
              <w:t xml:space="preserve"> </w:t>
            </w:r>
          </w:p>
        </w:tc>
        <w:tc>
          <w:tcPr>
            <w:tcW w:w="4536" w:type="dxa"/>
            <w:shd w:val="clear" w:color="auto" w:fill="FDEDF4"/>
          </w:tcPr>
          <w:p w14:paraId="28DC5816" w14:textId="2DC34662" w:rsidR="00146B08" w:rsidRPr="0062281E" w:rsidRDefault="00146B08" w:rsidP="00146B08">
            <w:pPr>
              <w:rPr>
                <w:color w:val="FF0000"/>
                <w:highlight w:val="yellow"/>
              </w:rPr>
            </w:pPr>
            <w:r w:rsidRPr="0062281E">
              <w:t xml:space="preserve">Integrated digital skills </w:t>
            </w:r>
            <w:r>
              <w:t>model</w:t>
            </w:r>
            <w:r w:rsidRPr="0062281E">
              <w:t xml:space="preserve"> established, providing referral </w:t>
            </w:r>
            <w:r>
              <w:t xml:space="preserve">routes into and access to </w:t>
            </w:r>
            <w:r w:rsidRPr="0062281E">
              <w:lastRenderedPageBreak/>
              <w:t xml:space="preserve">Council and external </w:t>
            </w:r>
            <w:r>
              <w:t xml:space="preserve">providers of </w:t>
            </w:r>
            <w:r w:rsidRPr="0062281E">
              <w:t xml:space="preserve">digital support and skills </w:t>
            </w:r>
            <w:r>
              <w:t>courses.</w:t>
            </w:r>
            <w:r w:rsidRPr="0062281E">
              <w:t xml:space="preserve"> </w:t>
            </w:r>
          </w:p>
        </w:tc>
      </w:tr>
      <w:tr w:rsidR="00146B08" w14:paraId="0A465FBD" w14:textId="77777777" w:rsidTr="00231242">
        <w:tc>
          <w:tcPr>
            <w:tcW w:w="4673" w:type="dxa"/>
            <w:vMerge/>
            <w:shd w:val="clear" w:color="auto" w:fill="FDEDF4"/>
          </w:tcPr>
          <w:p w14:paraId="2BD8A5C2" w14:textId="77777777" w:rsidR="00146B08" w:rsidRDefault="00146B08" w:rsidP="00146B08"/>
        </w:tc>
        <w:tc>
          <w:tcPr>
            <w:tcW w:w="2125" w:type="dxa"/>
            <w:vMerge/>
            <w:shd w:val="clear" w:color="auto" w:fill="FDEDF4"/>
          </w:tcPr>
          <w:p w14:paraId="315BD839" w14:textId="77777777" w:rsidR="00146B08" w:rsidRPr="00C81605" w:rsidRDefault="00146B08" w:rsidP="00146B08"/>
        </w:tc>
        <w:tc>
          <w:tcPr>
            <w:tcW w:w="4536" w:type="dxa"/>
            <w:shd w:val="clear" w:color="auto" w:fill="FDEDF4"/>
          </w:tcPr>
          <w:p w14:paraId="2B82C6E5" w14:textId="0610B69D" w:rsidR="00146B08" w:rsidRDefault="00146B08" w:rsidP="00146B08">
            <w:r w:rsidRPr="00A34B88">
              <w:rPr>
                <w:rFonts w:eastAsia="Times New Roman"/>
                <w:color w:val="70AD47" w:themeColor="accent6"/>
              </w:rPr>
              <w:t xml:space="preserve">Embedded within service delivery with additional funding for </w:t>
            </w:r>
            <w:r>
              <w:rPr>
                <w:rFonts w:eastAsia="Times New Roman"/>
                <w:color w:val="70AD47" w:themeColor="accent6"/>
              </w:rPr>
              <w:t>Digital Inclusion Strategy</w:t>
            </w:r>
          </w:p>
        </w:tc>
        <w:tc>
          <w:tcPr>
            <w:tcW w:w="4536" w:type="dxa"/>
            <w:shd w:val="clear" w:color="auto" w:fill="FDEDF4"/>
          </w:tcPr>
          <w:p w14:paraId="5314FDE8" w14:textId="26D485FF" w:rsidR="00146B08" w:rsidRPr="0062281E" w:rsidRDefault="00146B08" w:rsidP="00146B08">
            <w:r w:rsidRPr="00A34B88">
              <w:rPr>
                <w:rFonts w:eastAsia="Times New Roman"/>
                <w:color w:val="70AD47" w:themeColor="accent6"/>
              </w:rPr>
              <w:t xml:space="preserve">Embedded within service delivery with additional funding for </w:t>
            </w:r>
            <w:r>
              <w:rPr>
                <w:rFonts w:eastAsia="Times New Roman"/>
                <w:color w:val="70AD47" w:themeColor="accent6"/>
              </w:rPr>
              <w:t>Digital Inclusion Strategy</w:t>
            </w:r>
          </w:p>
        </w:tc>
        <w:tc>
          <w:tcPr>
            <w:tcW w:w="4536" w:type="dxa"/>
            <w:shd w:val="clear" w:color="auto" w:fill="FDEDF4"/>
          </w:tcPr>
          <w:p w14:paraId="675D8864" w14:textId="4225588F" w:rsidR="00146B08" w:rsidRPr="0062281E" w:rsidRDefault="00146B08" w:rsidP="00146B08">
            <w:r w:rsidRPr="00A34B88">
              <w:rPr>
                <w:rFonts w:eastAsia="Times New Roman"/>
                <w:color w:val="70AD47" w:themeColor="accent6"/>
              </w:rPr>
              <w:t xml:space="preserve">Embedded within service delivery with additional funding for </w:t>
            </w:r>
            <w:r>
              <w:rPr>
                <w:rFonts w:eastAsia="Times New Roman"/>
                <w:color w:val="70AD47" w:themeColor="accent6"/>
              </w:rPr>
              <w:t>Digital Inclusion Strategy</w:t>
            </w:r>
          </w:p>
        </w:tc>
      </w:tr>
      <w:tr w:rsidR="00146B08" w14:paraId="305FE2E4" w14:textId="77777777" w:rsidTr="00231242">
        <w:tc>
          <w:tcPr>
            <w:tcW w:w="4673" w:type="dxa"/>
            <w:vMerge/>
            <w:shd w:val="clear" w:color="auto" w:fill="FDEDF4"/>
          </w:tcPr>
          <w:p w14:paraId="7D1AD742" w14:textId="77777777" w:rsidR="00146B08" w:rsidRDefault="00146B08" w:rsidP="00146B08"/>
        </w:tc>
        <w:tc>
          <w:tcPr>
            <w:tcW w:w="2125" w:type="dxa"/>
            <w:vMerge w:val="restart"/>
            <w:shd w:val="clear" w:color="auto" w:fill="FDEDF4"/>
          </w:tcPr>
          <w:p w14:paraId="09C0F9CA" w14:textId="14D390F7" w:rsidR="00146B08" w:rsidRDefault="00146B08" w:rsidP="00146B08">
            <w:r>
              <w:t>Procurement team</w:t>
            </w:r>
          </w:p>
        </w:tc>
        <w:tc>
          <w:tcPr>
            <w:tcW w:w="4536" w:type="dxa"/>
            <w:vMerge w:val="restart"/>
            <w:shd w:val="clear" w:color="auto" w:fill="FDEDF4"/>
          </w:tcPr>
          <w:p w14:paraId="4B3B62C5" w14:textId="77777777" w:rsidR="00146B08" w:rsidRPr="00580A4B" w:rsidRDefault="00146B08" w:rsidP="00146B08"/>
        </w:tc>
        <w:tc>
          <w:tcPr>
            <w:tcW w:w="4536" w:type="dxa"/>
            <w:vMerge w:val="restart"/>
            <w:shd w:val="clear" w:color="auto" w:fill="FDEDF4"/>
          </w:tcPr>
          <w:p w14:paraId="4048F5BC" w14:textId="77777777" w:rsidR="00146B08" w:rsidRPr="00580A4B" w:rsidRDefault="00146B08" w:rsidP="00146B08"/>
        </w:tc>
        <w:tc>
          <w:tcPr>
            <w:tcW w:w="4536" w:type="dxa"/>
            <w:shd w:val="clear" w:color="auto" w:fill="FDEDF4"/>
          </w:tcPr>
          <w:p w14:paraId="4A0802CA" w14:textId="0910E483" w:rsidR="00146B08" w:rsidRPr="0062281E" w:rsidRDefault="00146B08" w:rsidP="00146B08">
            <w:r w:rsidRPr="0062281E">
              <w:t>Suppliers of the Council encouraged and incentivised to develop recruitment practices that improve the Council’s supply chains, including the adoption of industry EDI schemes. Where appropriate the Council will include the evaluation of good workplace practices as part of its procurement processes.</w:t>
            </w:r>
          </w:p>
        </w:tc>
      </w:tr>
      <w:tr w:rsidR="00146B08" w14:paraId="29155EDC" w14:textId="77777777" w:rsidTr="00231242">
        <w:tc>
          <w:tcPr>
            <w:tcW w:w="4673" w:type="dxa"/>
            <w:vMerge/>
            <w:shd w:val="clear" w:color="auto" w:fill="FDEDF4"/>
          </w:tcPr>
          <w:p w14:paraId="33DC2F83" w14:textId="77777777" w:rsidR="00146B08" w:rsidRDefault="00146B08" w:rsidP="00146B08"/>
        </w:tc>
        <w:tc>
          <w:tcPr>
            <w:tcW w:w="2125" w:type="dxa"/>
            <w:vMerge/>
            <w:shd w:val="clear" w:color="auto" w:fill="FDEDF4"/>
          </w:tcPr>
          <w:p w14:paraId="21179360" w14:textId="77777777" w:rsidR="00146B08" w:rsidRDefault="00146B08" w:rsidP="00146B08"/>
        </w:tc>
        <w:tc>
          <w:tcPr>
            <w:tcW w:w="4536" w:type="dxa"/>
            <w:vMerge/>
            <w:shd w:val="clear" w:color="auto" w:fill="FDEDF4"/>
          </w:tcPr>
          <w:p w14:paraId="207D9B19" w14:textId="77777777" w:rsidR="00146B08" w:rsidRPr="00580A4B" w:rsidRDefault="00146B08" w:rsidP="00146B08"/>
        </w:tc>
        <w:tc>
          <w:tcPr>
            <w:tcW w:w="4536" w:type="dxa"/>
            <w:vMerge/>
            <w:shd w:val="clear" w:color="auto" w:fill="FDEDF4"/>
          </w:tcPr>
          <w:p w14:paraId="0DB3E407" w14:textId="77777777" w:rsidR="00146B08" w:rsidRPr="00580A4B" w:rsidRDefault="00146B08" w:rsidP="00146B08"/>
        </w:tc>
        <w:tc>
          <w:tcPr>
            <w:tcW w:w="4536" w:type="dxa"/>
            <w:shd w:val="clear" w:color="auto" w:fill="FDEDF4"/>
          </w:tcPr>
          <w:p w14:paraId="493FA122" w14:textId="011AA782" w:rsidR="00146B08" w:rsidRPr="0062281E" w:rsidRDefault="00146B08" w:rsidP="00146B08">
            <w:r w:rsidRPr="007D00E9">
              <w:rPr>
                <w:color w:val="70AD47" w:themeColor="accent6"/>
              </w:rPr>
              <w:t>Embedded within service delivery</w:t>
            </w:r>
          </w:p>
        </w:tc>
      </w:tr>
      <w:tr w:rsidR="00146B08" w14:paraId="1CB8DE5A" w14:textId="77777777" w:rsidTr="003422E0">
        <w:tc>
          <w:tcPr>
            <w:tcW w:w="20406" w:type="dxa"/>
            <w:gridSpan w:val="5"/>
            <w:shd w:val="clear" w:color="auto" w:fill="F3A3C7"/>
          </w:tcPr>
          <w:p w14:paraId="0D39E837" w14:textId="77777777" w:rsidR="00146B08" w:rsidRDefault="00146B08" w:rsidP="00146B08">
            <w:pPr>
              <w:jc w:val="center"/>
              <w:rPr>
                <w:b/>
                <w:bCs/>
                <w:sz w:val="24"/>
                <w:szCs w:val="24"/>
              </w:rPr>
            </w:pPr>
            <w:r w:rsidRPr="00342B65">
              <w:rPr>
                <w:b/>
                <w:bCs/>
                <w:sz w:val="24"/>
                <w:szCs w:val="24"/>
              </w:rPr>
              <w:t xml:space="preserve">Recommendation 4: </w:t>
            </w:r>
            <w:r w:rsidRPr="007B137B">
              <w:rPr>
                <w:b/>
                <w:bCs/>
                <w:sz w:val="24"/>
                <w:szCs w:val="24"/>
              </w:rPr>
              <w:t>Consultation with all staff seeking their input for creating all-inclusive workplaces, including future proofing, acoustics, lighting, heating, accessibility, braille and inclusive toilets for male, female, gender neutral and disabled staff.</w:t>
            </w:r>
          </w:p>
          <w:p w14:paraId="353A681D" w14:textId="7B712FEC" w:rsidR="00146B08" w:rsidRPr="0062281E" w:rsidRDefault="00146B08" w:rsidP="00146B08">
            <w:pPr>
              <w:jc w:val="center"/>
              <w:rPr>
                <w:sz w:val="24"/>
                <w:szCs w:val="24"/>
              </w:rPr>
            </w:pPr>
            <w:r w:rsidRPr="0062281E">
              <w:t xml:space="preserve">Aim: </w:t>
            </w:r>
            <w:r w:rsidRPr="00062C4D">
              <w:t>To support an open and honest inclusive environment for staff views and needs which supports the green agenda and is cheaper in the long run, using a loop system, recycled air and providing prayer rooms and wheelchair accessibility</w:t>
            </w:r>
          </w:p>
        </w:tc>
      </w:tr>
      <w:tr w:rsidR="00146B08" w14:paraId="007AFDEC" w14:textId="77777777" w:rsidTr="00724316">
        <w:tc>
          <w:tcPr>
            <w:tcW w:w="4673" w:type="dxa"/>
            <w:shd w:val="clear" w:color="auto" w:fill="FDEDF4"/>
          </w:tcPr>
          <w:p w14:paraId="0D25A2C6" w14:textId="681B25D7" w:rsidR="00146B08" w:rsidRPr="007657BE" w:rsidRDefault="00146B08" w:rsidP="00146B08">
            <w:pPr>
              <w:rPr>
                <w:i/>
                <w:iCs/>
              </w:rPr>
            </w:pPr>
            <w:r w:rsidRPr="007657BE">
              <w:rPr>
                <w:b/>
                <w:bCs/>
                <w:i/>
                <w:iCs/>
              </w:rPr>
              <w:t xml:space="preserve">Action </w:t>
            </w:r>
            <w:r>
              <w:rPr>
                <w:b/>
                <w:bCs/>
                <w:i/>
                <w:iCs/>
              </w:rPr>
              <w:t>and investment</w:t>
            </w:r>
          </w:p>
        </w:tc>
        <w:tc>
          <w:tcPr>
            <w:tcW w:w="2125" w:type="dxa"/>
            <w:shd w:val="clear" w:color="auto" w:fill="FDEDF4"/>
          </w:tcPr>
          <w:p w14:paraId="77E24697" w14:textId="7367B0B5" w:rsidR="00146B08" w:rsidRPr="007657BE" w:rsidRDefault="00146B08" w:rsidP="00146B08">
            <w:pPr>
              <w:rPr>
                <w:i/>
                <w:iCs/>
              </w:rPr>
            </w:pPr>
            <w:r w:rsidRPr="007657BE">
              <w:rPr>
                <w:b/>
                <w:bCs/>
                <w:i/>
                <w:iCs/>
              </w:rPr>
              <w:t>Responsibility</w:t>
            </w:r>
          </w:p>
        </w:tc>
        <w:tc>
          <w:tcPr>
            <w:tcW w:w="4536" w:type="dxa"/>
            <w:shd w:val="clear" w:color="auto" w:fill="FDEDF4"/>
          </w:tcPr>
          <w:p w14:paraId="3EBB1359" w14:textId="7A73A606" w:rsidR="00146B08" w:rsidRPr="007657BE" w:rsidRDefault="00146B08" w:rsidP="00146B08">
            <w:pPr>
              <w:rPr>
                <w:i/>
                <w:iCs/>
              </w:rPr>
            </w:pPr>
            <w:r>
              <w:rPr>
                <w:b/>
                <w:bCs/>
                <w:i/>
                <w:iCs/>
              </w:rPr>
              <w:t>By the end of 2022</w:t>
            </w:r>
          </w:p>
        </w:tc>
        <w:tc>
          <w:tcPr>
            <w:tcW w:w="4536" w:type="dxa"/>
            <w:shd w:val="clear" w:color="auto" w:fill="FDEDF4"/>
          </w:tcPr>
          <w:p w14:paraId="29E214C6" w14:textId="604B3DE6" w:rsidR="00146B08" w:rsidRPr="007657BE" w:rsidRDefault="00146B08" w:rsidP="00146B08">
            <w:pPr>
              <w:rPr>
                <w:i/>
                <w:iCs/>
              </w:rPr>
            </w:pPr>
            <w:r>
              <w:rPr>
                <w:b/>
                <w:bCs/>
                <w:i/>
                <w:iCs/>
              </w:rPr>
              <w:t>By summer 2023</w:t>
            </w:r>
          </w:p>
        </w:tc>
        <w:tc>
          <w:tcPr>
            <w:tcW w:w="4536" w:type="dxa"/>
            <w:shd w:val="clear" w:color="auto" w:fill="FDEDF4"/>
          </w:tcPr>
          <w:p w14:paraId="6143C8CB" w14:textId="3067AD13" w:rsidR="00146B08" w:rsidRPr="007657BE" w:rsidRDefault="00146B08" w:rsidP="00146B08">
            <w:pPr>
              <w:rPr>
                <w:i/>
                <w:iCs/>
              </w:rPr>
            </w:pPr>
            <w:r w:rsidRPr="009F3DD7">
              <w:rPr>
                <w:b/>
                <w:bCs/>
                <w:i/>
                <w:iCs/>
              </w:rPr>
              <w:t>Longer-term delivery</w:t>
            </w:r>
          </w:p>
        </w:tc>
      </w:tr>
      <w:tr w:rsidR="00146B08" w14:paraId="32A6B837" w14:textId="77777777" w:rsidTr="00580A4B">
        <w:tc>
          <w:tcPr>
            <w:tcW w:w="4673" w:type="dxa"/>
            <w:vMerge w:val="restart"/>
            <w:shd w:val="clear" w:color="auto" w:fill="auto"/>
          </w:tcPr>
          <w:p w14:paraId="19B9D4B1" w14:textId="3702A830" w:rsidR="00146B08" w:rsidRDefault="00146B08" w:rsidP="00146B08">
            <w:r>
              <w:t>Expand commitment to inclusivity by making all Council offices as physically inclusive as possible.</w:t>
            </w:r>
          </w:p>
        </w:tc>
        <w:tc>
          <w:tcPr>
            <w:tcW w:w="2125" w:type="dxa"/>
            <w:vMerge w:val="restart"/>
            <w:shd w:val="clear" w:color="auto" w:fill="auto"/>
          </w:tcPr>
          <w:p w14:paraId="09215934" w14:textId="7487A868" w:rsidR="00146B08" w:rsidRPr="001612D2" w:rsidRDefault="00146B08" w:rsidP="00146B08">
            <w:r w:rsidRPr="001612D2">
              <w:t>People and Organisational Development</w:t>
            </w:r>
            <w:r>
              <w:t xml:space="preserve"> team</w:t>
            </w:r>
          </w:p>
        </w:tc>
        <w:tc>
          <w:tcPr>
            <w:tcW w:w="4536" w:type="dxa"/>
            <w:shd w:val="clear" w:color="auto" w:fill="auto"/>
          </w:tcPr>
          <w:p w14:paraId="5F67DDA1" w14:textId="468A0401" w:rsidR="00146B08" w:rsidRPr="007D00E9" w:rsidRDefault="00146B08" w:rsidP="00146B08">
            <w:pPr>
              <w:rPr>
                <w:highlight w:val="yellow"/>
              </w:rPr>
            </w:pPr>
            <w:r w:rsidRPr="007D00E9">
              <w:t xml:space="preserve">Commit to continue to engage with differently abled forum around physically inclusive workplaces to consult prior to the development of the new civic building </w:t>
            </w:r>
          </w:p>
        </w:tc>
        <w:tc>
          <w:tcPr>
            <w:tcW w:w="4536" w:type="dxa"/>
            <w:vMerge w:val="restart"/>
            <w:shd w:val="clear" w:color="auto" w:fill="auto"/>
          </w:tcPr>
          <w:p w14:paraId="2EAE5D1B" w14:textId="31B590C1" w:rsidR="00146B08" w:rsidRPr="001612D2" w:rsidRDefault="00146B08" w:rsidP="00146B08">
            <w:pPr>
              <w:rPr>
                <w:color w:val="FF0000"/>
              </w:rPr>
            </w:pPr>
          </w:p>
        </w:tc>
        <w:tc>
          <w:tcPr>
            <w:tcW w:w="4536" w:type="dxa"/>
            <w:shd w:val="clear" w:color="auto" w:fill="auto"/>
          </w:tcPr>
          <w:p w14:paraId="723692B2" w14:textId="6AD5FDDA" w:rsidR="00146B08" w:rsidRPr="0062281E" w:rsidRDefault="00146B08" w:rsidP="00146B08">
            <w:r w:rsidRPr="0062281E">
              <w:t>Evaluate the successes of the Fellowship Square redevelopment programme and identify areas for improvement (</w:t>
            </w:r>
            <w:proofErr w:type="spellStart"/>
            <w:r w:rsidRPr="0062281E">
              <w:t>e.g</w:t>
            </w:r>
            <w:proofErr w:type="spellEnd"/>
            <w:r w:rsidRPr="0062281E">
              <w:t xml:space="preserve"> the impact of open-plan workspaces on employees, particularly neurodivergent staff.). Use this learning to improve accessibility of older Council workspaces where possible. </w:t>
            </w:r>
          </w:p>
        </w:tc>
      </w:tr>
      <w:tr w:rsidR="00146B08" w14:paraId="12F71D9C" w14:textId="77777777" w:rsidTr="00580A4B">
        <w:tc>
          <w:tcPr>
            <w:tcW w:w="4673" w:type="dxa"/>
            <w:vMerge/>
            <w:shd w:val="clear" w:color="auto" w:fill="auto"/>
          </w:tcPr>
          <w:p w14:paraId="025CEF38" w14:textId="77777777" w:rsidR="00146B08" w:rsidRDefault="00146B08" w:rsidP="00146B08"/>
        </w:tc>
        <w:tc>
          <w:tcPr>
            <w:tcW w:w="2125" w:type="dxa"/>
            <w:vMerge/>
            <w:shd w:val="clear" w:color="auto" w:fill="auto"/>
          </w:tcPr>
          <w:p w14:paraId="4251F562" w14:textId="77777777" w:rsidR="00146B08" w:rsidRPr="001612D2" w:rsidRDefault="00146B08" w:rsidP="00146B08"/>
        </w:tc>
        <w:tc>
          <w:tcPr>
            <w:tcW w:w="4536" w:type="dxa"/>
            <w:shd w:val="clear" w:color="auto" w:fill="auto"/>
          </w:tcPr>
          <w:p w14:paraId="5D3F99BA" w14:textId="51A61599" w:rsidR="00146B08" w:rsidRPr="007D00E9" w:rsidRDefault="00146B08" w:rsidP="00146B08">
            <w:r w:rsidRPr="00A34B88">
              <w:rPr>
                <w:color w:val="70AD47" w:themeColor="accent6"/>
              </w:rPr>
              <w:t>Embedded within service delivery</w:t>
            </w:r>
          </w:p>
        </w:tc>
        <w:tc>
          <w:tcPr>
            <w:tcW w:w="4536" w:type="dxa"/>
            <w:vMerge/>
            <w:shd w:val="clear" w:color="auto" w:fill="auto"/>
          </w:tcPr>
          <w:p w14:paraId="6BF95F57" w14:textId="77777777" w:rsidR="00146B08" w:rsidRPr="001612D2" w:rsidRDefault="00146B08" w:rsidP="00146B08">
            <w:pPr>
              <w:rPr>
                <w:color w:val="FF0000"/>
              </w:rPr>
            </w:pPr>
          </w:p>
        </w:tc>
        <w:tc>
          <w:tcPr>
            <w:tcW w:w="4536" w:type="dxa"/>
            <w:shd w:val="clear" w:color="auto" w:fill="auto"/>
          </w:tcPr>
          <w:p w14:paraId="58CB8696" w14:textId="6B9763C6" w:rsidR="00146B08" w:rsidRPr="0062281E" w:rsidRDefault="00146B08" w:rsidP="00146B08">
            <w:r w:rsidRPr="00A34B88">
              <w:rPr>
                <w:color w:val="70AD47" w:themeColor="accent6"/>
              </w:rPr>
              <w:t>Embedded within service delivery</w:t>
            </w:r>
          </w:p>
        </w:tc>
      </w:tr>
      <w:tr w:rsidR="00146B08" w14:paraId="1227BC6F" w14:textId="77777777" w:rsidTr="00231242">
        <w:tc>
          <w:tcPr>
            <w:tcW w:w="4673" w:type="dxa"/>
            <w:vMerge w:val="restart"/>
            <w:shd w:val="clear" w:color="auto" w:fill="FDEDF4"/>
          </w:tcPr>
          <w:p w14:paraId="6BE1099C" w14:textId="26693C86" w:rsidR="00146B08" w:rsidRDefault="00146B08" w:rsidP="00146B08">
            <w:r>
              <w:t>Promote a culture of inclusive workplaces and healthy work environments throughout the Council and the wider borough.</w:t>
            </w:r>
          </w:p>
        </w:tc>
        <w:tc>
          <w:tcPr>
            <w:tcW w:w="2125" w:type="dxa"/>
            <w:vMerge w:val="restart"/>
            <w:shd w:val="clear" w:color="auto" w:fill="FDEDF4"/>
          </w:tcPr>
          <w:p w14:paraId="333A9863" w14:textId="2E78857D" w:rsidR="00146B08" w:rsidRPr="001612D2" w:rsidRDefault="00146B08" w:rsidP="00146B08">
            <w:r w:rsidRPr="001612D2">
              <w:t>People and Organisational Development</w:t>
            </w:r>
            <w:r>
              <w:t xml:space="preserve"> team</w:t>
            </w:r>
          </w:p>
        </w:tc>
        <w:tc>
          <w:tcPr>
            <w:tcW w:w="4536" w:type="dxa"/>
            <w:shd w:val="clear" w:color="auto" w:fill="FDEDF4"/>
          </w:tcPr>
          <w:p w14:paraId="230C95F2" w14:textId="6AC86AE0" w:rsidR="00146B08" w:rsidRPr="001612D2" w:rsidRDefault="00146B08" w:rsidP="00146B08">
            <w:r w:rsidRPr="001612D2">
              <w:t>Promote implementation of the Mindful Employer Charter, committed to in June 2022.</w:t>
            </w:r>
          </w:p>
          <w:p w14:paraId="3BA00BEF" w14:textId="77777777" w:rsidR="00146B08" w:rsidRPr="001612D2" w:rsidRDefault="00146B08" w:rsidP="00146B08"/>
          <w:p w14:paraId="69F4EB66" w14:textId="56AE3BA7" w:rsidR="00146B08" w:rsidRPr="001612D2" w:rsidRDefault="00146B08" w:rsidP="00146B08">
            <w:r w:rsidRPr="001612D2">
              <w:t>Implement voluntary pronoun badges at work.</w:t>
            </w:r>
          </w:p>
        </w:tc>
        <w:tc>
          <w:tcPr>
            <w:tcW w:w="4536" w:type="dxa"/>
            <w:shd w:val="clear" w:color="auto" w:fill="FDEDF4"/>
          </w:tcPr>
          <w:p w14:paraId="1C5F0727" w14:textId="75336ADA" w:rsidR="00146B08" w:rsidRPr="00B50976" w:rsidRDefault="00146B08" w:rsidP="00146B08">
            <w:r w:rsidRPr="00B50976">
              <w:t>Completion of Future Leaders Programme, training over 160 Council staff to drive culture change and promote diverse talent within the Council.</w:t>
            </w:r>
          </w:p>
          <w:p w14:paraId="49E71E7F" w14:textId="48E98D9A" w:rsidR="00146B08" w:rsidRDefault="00146B08" w:rsidP="00146B08"/>
          <w:p w14:paraId="73F7954C" w14:textId="27C04820" w:rsidR="00146B08" w:rsidRPr="00B50976" w:rsidRDefault="00146B08" w:rsidP="00146B08">
            <w:r>
              <w:t>Develop an Inclusion Strategy which will bring together the findings, commitments and action plan for the existing Gender, Ethnicity, Disability and Sexual Orientation pay gap strategies. Strategy will also embed cultural accountability and benchmark against other organisations, with clear actions and desired outcomes.</w:t>
            </w:r>
            <w:r w:rsidRPr="007D00E9">
              <w:rPr>
                <w:color w:val="70AD47" w:themeColor="accent6"/>
              </w:rPr>
              <w:t xml:space="preserve"> </w:t>
            </w:r>
          </w:p>
        </w:tc>
        <w:tc>
          <w:tcPr>
            <w:tcW w:w="4536" w:type="dxa"/>
            <w:shd w:val="clear" w:color="auto" w:fill="FDEDF4"/>
          </w:tcPr>
          <w:p w14:paraId="7C277E5D" w14:textId="29FBD46B" w:rsidR="00146B08" w:rsidRPr="005C2785" w:rsidRDefault="00146B08" w:rsidP="00146B08">
            <w:pPr>
              <w:rPr>
                <w:color w:val="FF0000"/>
                <w:highlight w:val="lightGray"/>
              </w:rPr>
            </w:pPr>
            <w:r w:rsidRPr="0062281E">
              <w:t xml:space="preserve">Review benefits of </w:t>
            </w:r>
            <w:r>
              <w:t>Future Leaders programme and determine whether the programme was successful in gaining promotions for staff who took part. If progress has been made, develop a 2</w:t>
            </w:r>
            <w:r w:rsidRPr="0062281E">
              <w:rPr>
                <w:vertAlign w:val="superscript"/>
              </w:rPr>
              <w:t>nd</w:t>
            </w:r>
            <w:r>
              <w:t xml:space="preserve"> round of the programme.</w:t>
            </w:r>
          </w:p>
        </w:tc>
      </w:tr>
      <w:tr w:rsidR="00146B08" w14:paraId="30FA9F7E" w14:textId="77777777" w:rsidTr="00231242">
        <w:tc>
          <w:tcPr>
            <w:tcW w:w="4673" w:type="dxa"/>
            <w:vMerge/>
            <w:shd w:val="clear" w:color="auto" w:fill="FDEDF4"/>
          </w:tcPr>
          <w:p w14:paraId="2B818AC5" w14:textId="77777777" w:rsidR="00146B08" w:rsidRDefault="00146B08" w:rsidP="00146B08"/>
        </w:tc>
        <w:tc>
          <w:tcPr>
            <w:tcW w:w="2125" w:type="dxa"/>
            <w:vMerge/>
            <w:shd w:val="clear" w:color="auto" w:fill="FDEDF4"/>
          </w:tcPr>
          <w:p w14:paraId="23B57977" w14:textId="77777777" w:rsidR="00146B08" w:rsidRPr="001612D2" w:rsidRDefault="00146B08" w:rsidP="00146B08"/>
        </w:tc>
        <w:tc>
          <w:tcPr>
            <w:tcW w:w="4536" w:type="dxa"/>
            <w:shd w:val="clear" w:color="auto" w:fill="FDEDF4"/>
          </w:tcPr>
          <w:p w14:paraId="0401922A" w14:textId="29DB90ED" w:rsidR="00146B08" w:rsidRPr="001612D2" w:rsidRDefault="00146B08" w:rsidP="00146B08">
            <w:r w:rsidRPr="00A34B88">
              <w:rPr>
                <w:color w:val="70AD47" w:themeColor="accent6"/>
              </w:rPr>
              <w:t>Embedded within service delivery</w:t>
            </w:r>
          </w:p>
        </w:tc>
        <w:tc>
          <w:tcPr>
            <w:tcW w:w="4536" w:type="dxa"/>
            <w:shd w:val="clear" w:color="auto" w:fill="FDEDF4"/>
          </w:tcPr>
          <w:p w14:paraId="4B51171F" w14:textId="6753A073" w:rsidR="00146B08" w:rsidRPr="00B50976" w:rsidRDefault="00146B08" w:rsidP="00146B08">
            <w:r w:rsidRPr="00A34B88">
              <w:rPr>
                <w:color w:val="70AD47" w:themeColor="accent6"/>
              </w:rPr>
              <w:t>Embedded within service delivery</w:t>
            </w:r>
          </w:p>
        </w:tc>
        <w:tc>
          <w:tcPr>
            <w:tcW w:w="4536" w:type="dxa"/>
            <w:shd w:val="clear" w:color="auto" w:fill="FDEDF4"/>
          </w:tcPr>
          <w:p w14:paraId="00F0CD24" w14:textId="7BE8B72C" w:rsidR="00146B08" w:rsidRPr="0062281E" w:rsidRDefault="00146B08" w:rsidP="00146B08">
            <w:r w:rsidRPr="00A34B88">
              <w:rPr>
                <w:color w:val="70AD47" w:themeColor="accent6"/>
              </w:rPr>
              <w:t>Embedded within service delivery</w:t>
            </w:r>
          </w:p>
        </w:tc>
      </w:tr>
      <w:tr w:rsidR="00146B08" w14:paraId="60E56131" w14:textId="77777777" w:rsidTr="00231242">
        <w:tc>
          <w:tcPr>
            <w:tcW w:w="4673" w:type="dxa"/>
            <w:vMerge/>
            <w:shd w:val="clear" w:color="auto" w:fill="FDEDF4"/>
          </w:tcPr>
          <w:p w14:paraId="45866DED" w14:textId="77777777" w:rsidR="00146B08" w:rsidRDefault="00146B08" w:rsidP="00146B08"/>
        </w:tc>
        <w:tc>
          <w:tcPr>
            <w:tcW w:w="2125" w:type="dxa"/>
            <w:vMerge w:val="restart"/>
            <w:shd w:val="clear" w:color="auto" w:fill="FDEDF4"/>
          </w:tcPr>
          <w:p w14:paraId="513408EB" w14:textId="3D10E80F" w:rsidR="00146B08" w:rsidRPr="00382A4D" w:rsidRDefault="00146B08" w:rsidP="00146B08">
            <w:r w:rsidRPr="00382A4D">
              <w:t>Employment, Business and Skills team</w:t>
            </w:r>
          </w:p>
        </w:tc>
        <w:tc>
          <w:tcPr>
            <w:tcW w:w="4536" w:type="dxa"/>
            <w:vMerge w:val="restart"/>
            <w:shd w:val="clear" w:color="auto" w:fill="FDEDF4"/>
          </w:tcPr>
          <w:p w14:paraId="544707D2" w14:textId="77777777" w:rsidR="00146B08" w:rsidRPr="00382A4D" w:rsidRDefault="00146B08" w:rsidP="00146B08"/>
        </w:tc>
        <w:tc>
          <w:tcPr>
            <w:tcW w:w="4536" w:type="dxa"/>
            <w:vMerge w:val="restart"/>
            <w:shd w:val="clear" w:color="auto" w:fill="FDEDF4"/>
          </w:tcPr>
          <w:p w14:paraId="4403E512" w14:textId="77777777" w:rsidR="00146B08" w:rsidRPr="00382A4D" w:rsidRDefault="00146B08" w:rsidP="00146B08"/>
        </w:tc>
        <w:tc>
          <w:tcPr>
            <w:tcW w:w="4536" w:type="dxa"/>
            <w:shd w:val="clear" w:color="auto" w:fill="FDEDF4"/>
          </w:tcPr>
          <w:p w14:paraId="6477BEF3" w14:textId="4A717F06" w:rsidR="00146B08" w:rsidRPr="00382A4D" w:rsidRDefault="00146B08" w:rsidP="00146B08">
            <w:pPr>
              <w:rPr>
                <w:color w:val="FF0000"/>
              </w:rPr>
            </w:pPr>
            <w:r w:rsidRPr="0062281E">
              <w:t>Push signing-up to the mindful Employer Charter to organisations across the borough</w:t>
            </w:r>
            <w:r>
              <w:rPr>
                <w:color w:val="538135" w:themeColor="accent6" w:themeShade="BF"/>
              </w:rPr>
              <w:t>.</w:t>
            </w:r>
          </w:p>
        </w:tc>
      </w:tr>
      <w:tr w:rsidR="00146B08" w14:paraId="07FC696B" w14:textId="77777777" w:rsidTr="00231242">
        <w:tc>
          <w:tcPr>
            <w:tcW w:w="4673" w:type="dxa"/>
            <w:vMerge/>
            <w:shd w:val="clear" w:color="auto" w:fill="FDEDF4"/>
          </w:tcPr>
          <w:p w14:paraId="00B62A0B" w14:textId="77777777" w:rsidR="00146B08" w:rsidRDefault="00146B08" w:rsidP="00146B08"/>
        </w:tc>
        <w:tc>
          <w:tcPr>
            <w:tcW w:w="2125" w:type="dxa"/>
            <w:vMerge/>
            <w:shd w:val="clear" w:color="auto" w:fill="FDEDF4"/>
          </w:tcPr>
          <w:p w14:paraId="677789C9" w14:textId="77777777" w:rsidR="00146B08" w:rsidRPr="00382A4D" w:rsidRDefault="00146B08" w:rsidP="00146B08"/>
        </w:tc>
        <w:tc>
          <w:tcPr>
            <w:tcW w:w="4536" w:type="dxa"/>
            <w:vMerge/>
            <w:shd w:val="clear" w:color="auto" w:fill="FDEDF4"/>
          </w:tcPr>
          <w:p w14:paraId="6FEDE126" w14:textId="77777777" w:rsidR="00146B08" w:rsidRPr="00382A4D" w:rsidRDefault="00146B08" w:rsidP="00146B08"/>
        </w:tc>
        <w:tc>
          <w:tcPr>
            <w:tcW w:w="4536" w:type="dxa"/>
            <w:vMerge/>
            <w:shd w:val="clear" w:color="auto" w:fill="FDEDF4"/>
          </w:tcPr>
          <w:p w14:paraId="13E36126" w14:textId="77777777" w:rsidR="00146B08" w:rsidRPr="00382A4D" w:rsidRDefault="00146B08" w:rsidP="00146B08"/>
        </w:tc>
        <w:tc>
          <w:tcPr>
            <w:tcW w:w="4536" w:type="dxa"/>
            <w:shd w:val="clear" w:color="auto" w:fill="FDEDF4"/>
          </w:tcPr>
          <w:p w14:paraId="1512A97A" w14:textId="0E3F3924" w:rsidR="00146B08" w:rsidRPr="0062281E" w:rsidRDefault="00146B08" w:rsidP="00146B08">
            <w:r w:rsidRPr="00A34B88">
              <w:rPr>
                <w:color w:val="70AD47" w:themeColor="accent6"/>
              </w:rPr>
              <w:t>Embedded within service delivery</w:t>
            </w:r>
          </w:p>
        </w:tc>
      </w:tr>
      <w:tr w:rsidR="00146B08" w14:paraId="756FA4ED" w14:textId="77777777" w:rsidTr="00231242">
        <w:tc>
          <w:tcPr>
            <w:tcW w:w="4673" w:type="dxa"/>
            <w:vMerge/>
            <w:shd w:val="clear" w:color="auto" w:fill="FDEDF4"/>
          </w:tcPr>
          <w:p w14:paraId="7136D7DA" w14:textId="77777777" w:rsidR="00146B08" w:rsidRDefault="00146B08" w:rsidP="00146B08"/>
        </w:tc>
        <w:tc>
          <w:tcPr>
            <w:tcW w:w="2125" w:type="dxa"/>
            <w:vMerge w:val="restart"/>
            <w:shd w:val="clear" w:color="auto" w:fill="FDEDF4"/>
          </w:tcPr>
          <w:p w14:paraId="6003AD5F" w14:textId="1E6B0211" w:rsidR="00146B08" w:rsidRPr="00382A4D" w:rsidRDefault="00146B08" w:rsidP="00146B08">
            <w:r>
              <w:t>Public health team</w:t>
            </w:r>
          </w:p>
        </w:tc>
        <w:tc>
          <w:tcPr>
            <w:tcW w:w="4536" w:type="dxa"/>
            <w:shd w:val="clear" w:color="auto" w:fill="FDEDF4"/>
          </w:tcPr>
          <w:p w14:paraId="081EF400" w14:textId="645249E3" w:rsidR="00146B08" w:rsidRPr="00382A4D" w:rsidRDefault="00146B08" w:rsidP="00146B08">
            <w:r>
              <w:t xml:space="preserve">Explore a Healthy Workplace award scheme following the withdrawal of the Mayor of London scheme and identify the key areas of health to promote to employers in the borough. </w:t>
            </w:r>
          </w:p>
        </w:tc>
        <w:tc>
          <w:tcPr>
            <w:tcW w:w="4536" w:type="dxa"/>
            <w:shd w:val="clear" w:color="auto" w:fill="FDEDF4"/>
          </w:tcPr>
          <w:p w14:paraId="2683595A" w14:textId="423FB05D" w:rsidR="00146B08" w:rsidRPr="00382A4D" w:rsidRDefault="00146B08" w:rsidP="00146B08">
            <w:r>
              <w:t>Launch ‘Healthy Workplace’ award scheme, should the exploration phase proving it is feasible and businesses in the borough have the appetite to join.</w:t>
            </w:r>
          </w:p>
        </w:tc>
        <w:tc>
          <w:tcPr>
            <w:tcW w:w="4536" w:type="dxa"/>
            <w:shd w:val="clear" w:color="auto" w:fill="FDEDF4"/>
          </w:tcPr>
          <w:p w14:paraId="180791C3" w14:textId="59AD1EA5" w:rsidR="00146B08" w:rsidRPr="00B50976" w:rsidRDefault="00146B08" w:rsidP="00146B08">
            <w:r>
              <w:t xml:space="preserve">Award scheme established with good levels of engagement and awareness from residents and businesses. Review the benefits of the workplace award to understand how it </w:t>
            </w:r>
            <w:proofErr w:type="gramStart"/>
            <w:r>
              <w:t>benefits  our</w:t>
            </w:r>
            <w:proofErr w:type="gramEnd"/>
            <w:r>
              <w:t xml:space="preserve"> local businesses and their workforce.</w:t>
            </w:r>
          </w:p>
        </w:tc>
      </w:tr>
      <w:tr w:rsidR="00146B08" w14:paraId="5FA0FCA1" w14:textId="77777777" w:rsidTr="00231242">
        <w:tc>
          <w:tcPr>
            <w:tcW w:w="4673" w:type="dxa"/>
            <w:vMerge/>
            <w:shd w:val="clear" w:color="auto" w:fill="FDEDF4"/>
          </w:tcPr>
          <w:p w14:paraId="26724DAC" w14:textId="77777777" w:rsidR="00146B08" w:rsidRDefault="00146B08" w:rsidP="00146B08"/>
        </w:tc>
        <w:tc>
          <w:tcPr>
            <w:tcW w:w="2125" w:type="dxa"/>
            <w:vMerge/>
            <w:shd w:val="clear" w:color="auto" w:fill="FDEDF4"/>
          </w:tcPr>
          <w:p w14:paraId="0A1A9415" w14:textId="77777777" w:rsidR="00146B08" w:rsidRDefault="00146B08" w:rsidP="00146B08"/>
        </w:tc>
        <w:tc>
          <w:tcPr>
            <w:tcW w:w="4536" w:type="dxa"/>
            <w:shd w:val="clear" w:color="auto" w:fill="FDEDF4"/>
          </w:tcPr>
          <w:p w14:paraId="38AF9FE1" w14:textId="2A7FD9FE" w:rsidR="00146B08" w:rsidRDefault="00146B08" w:rsidP="00146B08">
            <w:r w:rsidRPr="00A34B88">
              <w:rPr>
                <w:color w:val="70AD47" w:themeColor="accent6"/>
              </w:rPr>
              <w:t>Embedded within service delivery</w:t>
            </w:r>
          </w:p>
        </w:tc>
        <w:tc>
          <w:tcPr>
            <w:tcW w:w="4536" w:type="dxa"/>
            <w:shd w:val="clear" w:color="auto" w:fill="FDEDF4"/>
          </w:tcPr>
          <w:p w14:paraId="449541B2" w14:textId="05DABCCB" w:rsidR="00146B08" w:rsidRDefault="00146B08" w:rsidP="00146B08">
            <w:r w:rsidRPr="00A34B88">
              <w:rPr>
                <w:color w:val="70AD47" w:themeColor="accent6"/>
              </w:rPr>
              <w:t>Embedded within service delivery</w:t>
            </w:r>
          </w:p>
        </w:tc>
        <w:tc>
          <w:tcPr>
            <w:tcW w:w="4536" w:type="dxa"/>
            <w:shd w:val="clear" w:color="auto" w:fill="FDEDF4"/>
          </w:tcPr>
          <w:p w14:paraId="2D062407" w14:textId="33897138" w:rsidR="00146B08" w:rsidRDefault="00146B08" w:rsidP="00146B08">
            <w:r w:rsidRPr="00A34B88">
              <w:rPr>
                <w:color w:val="70AD47" w:themeColor="accent6"/>
              </w:rPr>
              <w:t>Embedded within service delivery</w:t>
            </w:r>
          </w:p>
        </w:tc>
      </w:tr>
    </w:tbl>
    <w:p w14:paraId="0EF7F1F5" w14:textId="77777777" w:rsidR="00297765" w:rsidRDefault="00297765"/>
    <w:p w14:paraId="67060028" w14:textId="77777777" w:rsidR="00146B08" w:rsidRDefault="00146B08"/>
    <w:tbl>
      <w:tblPr>
        <w:tblStyle w:val="TableGrid"/>
        <w:tblW w:w="0" w:type="auto"/>
        <w:tblLook w:val="04A0" w:firstRow="1" w:lastRow="0" w:firstColumn="1" w:lastColumn="0" w:noHBand="0" w:noVBand="1"/>
      </w:tblPr>
      <w:tblGrid>
        <w:gridCol w:w="4673"/>
        <w:gridCol w:w="2125"/>
        <w:gridCol w:w="4536"/>
        <w:gridCol w:w="4536"/>
        <w:gridCol w:w="4536"/>
      </w:tblGrid>
      <w:tr w:rsidR="003422E0" w:rsidRPr="00463623" w14:paraId="0B2789BD" w14:textId="77777777" w:rsidTr="00A32984">
        <w:tc>
          <w:tcPr>
            <w:tcW w:w="20406" w:type="dxa"/>
            <w:gridSpan w:val="5"/>
            <w:shd w:val="clear" w:color="auto" w:fill="4472C4" w:themeFill="accent1"/>
          </w:tcPr>
          <w:p w14:paraId="1AD57CF5" w14:textId="0C6E24F7" w:rsidR="003422E0" w:rsidRPr="007D20A2" w:rsidRDefault="003422E0" w:rsidP="00C14CA9">
            <w:pPr>
              <w:jc w:val="center"/>
              <w:rPr>
                <w:b/>
                <w:bCs/>
                <w:color w:val="FFFFFF" w:themeColor="background1"/>
                <w:sz w:val="28"/>
                <w:szCs w:val="28"/>
              </w:rPr>
            </w:pPr>
            <w:r w:rsidRPr="007D20A2">
              <w:rPr>
                <w:b/>
                <w:bCs/>
                <w:color w:val="FFFFFF" w:themeColor="background1"/>
                <w:sz w:val="28"/>
                <w:szCs w:val="28"/>
              </w:rPr>
              <w:lastRenderedPageBreak/>
              <w:t xml:space="preserve">Developing </w:t>
            </w:r>
            <w:r w:rsidR="00A32984" w:rsidRPr="007D20A2">
              <w:rPr>
                <w:b/>
                <w:bCs/>
                <w:color w:val="FFFFFF" w:themeColor="background1"/>
                <w:sz w:val="28"/>
                <w:szCs w:val="28"/>
              </w:rPr>
              <w:t>g</w:t>
            </w:r>
            <w:r w:rsidRPr="007D20A2">
              <w:rPr>
                <w:b/>
                <w:bCs/>
                <w:color w:val="FFFFFF" w:themeColor="background1"/>
                <w:sz w:val="28"/>
                <w:szCs w:val="28"/>
              </w:rPr>
              <w:t xml:space="preserve">ood </w:t>
            </w:r>
            <w:r w:rsidR="00A32984" w:rsidRPr="007D20A2">
              <w:rPr>
                <w:b/>
                <w:bCs/>
                <w:color w:val="FFFFFF" w:themeColor="background1"/>
                <w:sz w:val="28"/>
                <w:szCs w:val="28"/>
              </w:rPr>
              <w:t>q</w:t>
            </w:r>
            <w:r w:rsidRPr="007D20A2">
              <w:rPr>
                <w:b/>
                <w:bCs/>
                <w:color w:val="FFFFFF" w:themeColor="background1"/>
                <w:sz w:val="28"/>
                <w:szCs w:val="28"/>
              </w:rPr>
              <w:t xml:space="preserve">uality </w:t>
            </w:r>
            <w:r w:rsidR="00A32984" w:rsidRPr="007D20A2">
              <w:rPr>
                <w:b/>
                <w:bCs/>
                <w:color w:val="FFFFFF" w:themeColor="background1"/>
                <w:sz w:val="28"/>
                <w:szCs w:val="28"/>
              </w:rPr>
              <w:t>j</w:t>
            </w:r>
            <w:r w:rsidRPr="007D20A2">
              <w:rPr>
                <w:b/>
                <w:bCs/>
                <w:color w:val="FFFFFF" w:themeColor="background1"/>
                <w:sz w:val="28"/>
                <w:szCs w:val="28"/>
              </w:rPr>
              <w:t xml:space="preserve">obs </w:t>
            </w:r>
            <w:r w:rsidR="00D678D9">
              <w:rPr>
                <w:b/>
                <w:bCs/>
                <w:color w:val="FFFFFF" w:themeColor="background1"/>
                <w:sz w:val="28"/>
                <w:szCs w:val="28"/>
              </w:rPr>
              <w:t>f</w:t>
            </w:r>
            <w:r w:rsidRPr="007D20A2">
              <w:rPr>
                <w:b/>
                <w:bCs/>
                <w:color w:val="FFFFFF" w:themeColor="background1"/>
                <w:sz w:val="28"/>
                <w:szCs w:val="28"/>
              </w:rPr>
              <w:t xml:space="preserve">or </w:t>
            </w:r>
            <w:r w:rsidR="00A32984" w:rsidRPr="007D20A2">
              <w:rPr>
                <w:b/>
                <w:bCs/>
                <w:color w:val="FFFFFF" w:themeColor="background1"/>
                <w:sz w:val="28"/>
                <w:szCs w:val="28"/>
              </w:rPr>
              <w:t>a</w:t>
            </w:r>
            <w:r w:rsidRPr="007D20A2">
              <w:rPr>
                <w:b/>
                <w:bCs/>
                <w:color w:val="FFFFFF" w:themeColor="background1"/>
                <w:sz w:val="28"/>
                <w:szCs w:val="28"/>
              </w:rPr>
              <w:t xml:space="preserve">ll </w:t>
            </w:r>
          </w:p>
        </w:tc>
      </w:tr>
      <w:tr w:rsidR="003422E0" w:rsidRPr="00463623" w14:paraId="3BBEB059" w14:textId="77777777" w:rsidTr="00FA1168">
        <w:tc>
          <w:tcPr>
            <w:tcW w:w="20406" w:type="dxa"/>
            <w:gridSpan w:val="5"/>
            <w:shd w:val="clear" w:color="auto" w:fill="93ADDD"/>
          </w:tcPr>
          <w:p w14:paraId="1187E402" w14:textId="77777777" w:rsidR="003422E0" w:rsidRDefault="003422E0" w:rsidP="00C14CA9">
            <w:pPr>
              <w:jc w:val="center"/>
              <w:rPr>
                <w:b/>
                <w:bCs/>
                <w:sz w:val="24"/>
                <w:szCs w:val="24"/>
              </w:rPr>
            </w:pPr>
            <w:r w:rsidRPr="00463623">
              <w:rPr>
                <w:b/>
                <w:bCs/>
                <w:sz w:val="24"/>
                <w:szCs w:val="24"/>
              </w:rPr>
              <w:t xml:space="preserve">Recommendation 1: </w:t>
            </w:r>
            <w:r w:rsidR="00C71E7B" w:rsidRPr="00C71E7B">
              <w:rPr>
                <w:b/>
                <w:bCs/>
                <w:sz w:val="24"/>
                <w:szCs w:val="24"/>
              </w:rPr>
              <w:t xml:space="preserve">Improve transport and public transport accessibility and affordability so that more employees can access jobs in the borough and more customers travel to local businesses, leading to more sales, </w:t>
            </w:r>
            <w:proofErr w:type="gramStart"/>
            <w:r w:rsidR="00C71E7B" w:rsidRPr="00C71E7B">
              <w:rPr>
                <w:b/>
                <w:bCs/>
                <w:sz w:val="24"/>
                <w:szCs w:val="24"/>
              </w:rPr>
              <w:t>growth</w:t>
            </w:r>
            <w:proofErr w:type="gramEnd"/>
            <w:r w:rsidR="00C71E7B" w:rsidRPr="00C71E7B">
              <w:rPr>
                <w:b/>
                <w:bCs/>
                <w:sz w:val="24"/>
                <w:szCs w:val="24"/>
              </w:rPr>
              <w:t xml:space="preserve"> and economic opportunities.</w:t>
            </w:r>
          </w:p>
          <w:p w14:paraId="06DBDD1F" w14:textId="5AD3F120" w:rsidR="00FC40E0" w:rsidRPr="00463623" w:rsidRDefault="00FC40E0" w:rsidP="00C14CA9">
            <w:pPr>
              <w:jc w:val="center"/>
              <w:rPr>
                <w:b/>
                <w:bCs/>
                <w:sz w:val="24"/>
                <w:szCs w:val="24"/>
              </w:rPr>
            </w:pPr>
            <w:r w:rsidRPr="00062C4D">
              <w:t>Aim: To pro</w:t>
            </w:r>
            <w:r w:rsidRPr="00CD745C">
              <w:t xml:space="preserve">vide affordable transport which enables everyone to access employment and reduce pollution, increases access to local shops, increases economic growth and employment, reduces </w:t>
            </w:r>
            <w:proofErr w:type="gramStart"/>
            <w:r w:rsidRPr="00CD745C">
              <w:t>loneliness</w:t>
            </w:r>
            <w:proofErr w:type="gramEnd"/>
            <w:r w:rsidRPr="00CD745C">
              <w:t xml:space="preserve"> and ensures everyone can safely travel to work.</w:t>
            </w:r>
          </w:p>
        </w:tc>
      </w:tr>
      <w:tr w:rsidR="0041468C" w:rsidRPr="00E613D0" w14:paraId="48D9C1E5" w14:textId="77777777" w:rsidTr="00FA1168">
        <w:tc>
          <w:tcPr>
            <w:tcW w:w="4673" w:type="dxa"/>
            <w:shd w:val="clear" w:color="auto" w:fill="D6E0F2"/>
          </w:tcPr>
          <w:p w14:paraId="1D80281E" w14:textId="55E92C75" w:rsidR="0041468C" w:rsidRPr="007657BE" w:rsidRDefault="00FC5B2E" w:rsidP="0041468C">
            <w:pPr>
              <w:rPr>
                <w:i/>
                <w:iCs/>
              </w:rPr>
            </w:pPr>
            <w:r w:rsidRPr="007657BE">
              <w:rPr>
                <w:b/>
                <w:bCs/>
                <w:i/>
                <w:iCs/>
              </w:rPr>
              <w:t xml:space="preserve">Action </w:t>
            </w:r>
            <w:r>
              <w:rPr>
                <w:b/>
                <w:bCs/>
                <w:i/>
                <w:iCs/>
              </w:rPr>
              <w:t>and investment</w:t>
            </w:r>
          </w:p>
        </w:tc>
        <w:tc>
          <w:tcPr>
            <w:tcW w:w="2125" w:type="dxa"/>
            <w:shd w:val="clear" w:color="auto" w:fill="D6E0F2"/>
          </w:tcPr>
          <w:p w14:paraId="588FBBF2" w14:textId="77777777" w:rsidR="0041468C" w:rsidRPr="007657BE" w:rsidRDefault="0041468C" w:rsidP="0041468C">
            <w:pPr>
              <w:rPr>
                <w:i/>
                <w:iCs/>
              </w:rPr>
            </w:pPr>
            <w:r w:rsidRPr="007657BE">
              <w:rPr>
                <w:b/>
                <w:bCs/>
                <w:i/>
                <w:iCs/>
              </w:rPr>
              <w:t>Responsibility</w:t>
            </w:r>
          </w:p>
        </w:tc>
        <w:tc>
          <w:tcPr>
            <w:tcW w:w="4536" w:type="dxa"/>
            <w:shd w:val="clear" w:color="auto" w:fill="D6E0F2"/>
          </w:tcPr>
          <w:p w14:paraId="1D2A23D5" w14:textId="3BC6741A" w:rsidR="0041468C" w:rsidRPr="007657BE" w:rsidRDefault="0041468C" w:rsidP="0041468C">
            <w:pPr>
              <w:rPr>
                <w:i/>
                <w:iCs/>
              </w:rPr>
            </w:pPr>
            <w:r>
              <w:rPr>
                <w:b/>
                <w:bCs/>
                <w:i/>
                <w:iCs/>
              </w:rPr>
              <w:t>By the end of 2022</w:t>
            </w:r>
          </w:p>
        </w:tc>
        <w:tc>
          <w:tcPr>
            <w:tcW w:w="4536" w:type="dxa"/>
            <w:shd w:val="clear" w:color="auto" w:fill="D6E0F2"/>
          </w:tcPr>
          <w:p w14:paraId="74AD71F3" w14:textId="67D19DA9" w:rsidR="0041468C" w:rsidRPr="007657BE" w:rsidRDefault="0041468C" w:rsidP="0041468C">
            <w:pPr>
              <w:rPr>
                <w:i/>
                <w:iCs/>
              </w:rPr>
            </w:pPr>
            <w:r>
              <w:rPr>
                <w:b/>
                <w:bCs/>
                <w:i/>
                <w:iCs/>
              </w:rPr>
              <w:t>By summer 2023</w:t>
            </w:r>
          </w:p>
        </w:tc>
        <w:tc>
          <w:tcPr>
            <w:tcW w:w="4536" w:type="dxa"/>
            <w:shd w:val="clear" w:color="auto" w:fill="D6E0F2"/>
          </w:tcPr>
          <w:p w14:paraId="3CF973BC" w14:textId="0BBD5AD9" w:rsidR="0041468C" w:rsidRPr="007657BE" w:rsidRDefault="0041468C" w:rsidP="0041468C">
            <w:pPr>
              <w:rPr>
                <w:i/>
                <w:iCs/>
              </w:rPr>
            </w:pPr>
            <w:r w:rsidRPr="009F3DD7">
              <w:rPr>
                <w:b/>
                <w:bCs/>
                <w:i/>
                <w:iCs/>
              </w:rPr>
              <w:t>Longer-term delivery</w:t>
            </w:r>
          </w:p>
        </w:tc>
      </w:tr>
      <w:tr w:rsidR="00146B08" w14:paraId="7557BD46" w14:textId="77777777" w:rsidTr="00C14CA9">
        <w:tc>
          <w:tcPr>
            <w:tcW w:w="4673" w:type="dxa"/>
            <w:vMerge w:val="restart"/>
            <w:shd w:val="clear" w:color="auto" w:fill="auto"/>
          </w:tcPr>
          <w:p w14:paraId="64F05CC9" w14:textId="2AC07160" w:rsidR="00146B08" w:rsidRDefault="00146B08" w:rsidP="00146B08">
            <w:r w:rsidRPr="007D00E9">
              <w:t>Expand on existing offer of accessible travel and active travel in Waltham Forest.</w:t>
            </w:r>
          </w:p>
        </w:tc>
        <w:tc>
          <w:tcPr>
            <w:tcW w:w="2125" w:type="dxa"/>
            <w:vMerge w:val="restart"/>
            <w:shd w:val="clear" w:color="auto" w:fill="auto"/>
          </w:tcPr>
          <w:p w14:paraId="742468C1" w14:textId="77ED4211" w:rsidR="00146B08" w:rsidRDefault="00146B08" w:rsidP="00146B08">
            <w:r>
              <w:t>Highways and Strategic Transport teams</w:t>
            </w:r>
          </w:p>
        </w:tc>
        <w:tc>
          <w:tcPr>
            <w:tcW w:w="4536" w:type="dxa"/>
            <w:shd w:val="clear" w:color="auto" w:fill="auto"/>
          </w:tcPr>
          <w:p w14:paraId="33D396DF" w14:textId="6374026F" w:rsidR="00146B08" w:rsidRPr="003749BA" w:rsidRDefault="00146B08" w:rsidP="00146B08">
            <w:pPr>
              <w:rPr>
                <w:color w:val="FF0000"/>
              </w:rPr>
            </w:pPr>
            <w:r w:rsidRPr="00313535">
              <w:t>Analyse the current freedom passes, which provides disabled residents and people receiving the state pension free travel on public transport, to ensure that delivery of the programme can support transport accessibility and travel to local businesses.</w:t>
            </w:r>
          </w:p>
        </w:tc>
        <w:tc>
          <w:tcPr>
            <w:tcW w:w="4536" w:type="dxa"/>
            <w:shd w:val="clear" w:color="auto" w:fill="auto"/>
          </w:tcPr>
          <w:p w14:paraId="574FAC12" w14:textId="748E57A7" w:rsidR="00146B08" w:rsidRPr="005B465F" w:rsidRDefault="00146B08" w:rsidP="00146B08">
            <w:pPr>
              <w:tabs>
                <w:tab w:val="left" w:pos="1155"/>
              </w:tabs>
            </w:pPr>
            <w:r>
              <w:t>L</w:t>
            </w:r>
            <w:r w:rsidRPr="005B465F">
              <w:t xml:space="preserve">obby government to enhance free travel for all unemployed people, or for unemployed people seeking work, so that the cost of travel is not a barrier for accessing work. Currently, </w:t>
            </w:r>
            <w:proofErr w:type="gramStart"/>
            <w:r w:rsidRPr="005B465F">
              <w:t>job-seekers</w:t>
            </w:r>
            <w:proofErr w:type="gramEnd"/>
            <w:r w:rsidRPr="005B465F">
              <w:t xml:space="preserve"> get up to three months discounted travel in London. </w:t>
            </w:r>
          </w:p>
        </w:tc>
        <w:tc>
          <w:tcPr>
            <w:tcW w:w="4536" w:type="dxa"/>
            <w:shd w:val="clear" w:color="auto" w:fill="auto"/>
          </w:tcPr>
          <w:p w14:paraId="26891E2F" w14:textId="349772D1" w:rsidR="00146B08" w:rsidRPr="0062281E" w:rsidRDefault="00146B08" w:rsidP="00146B08">
            <w:r w:rsidRPr="0062281E">
              <w:t>Expand the active travel programme, supporting residents through free bike services and cycle training, and giving pedestrians priority in shared spaces.</w:t>
            </w:r>
            <w:r w:rsidRPr="00D33844">
              <w:t xml:space="preserve"> </w:t>
            </w:r>
          </w:p>
        </w:tc>
      </w:tr>
      <w:tr w:rsidR="00146B08" w14:paraId="1C8A0C6A" w14:textId="77777777" w:rsidTr="00C14CA9">
        <w:tc>
          <w:tcPr>
            <w:tcW w:w="4673" w:type="dxa"/>
            <w:vMerge/>
            <w:shd w:val="clear" w:color="auto" w:fill="auto"/>
          </w:tcPr>
          <w:p w14:paraId="2D7A62AC" w14:textId="77777777" w:rsidR="00146B08" w:rsidRPr="007D00E9" w:rsidRDefault="00146B08" w:rsidP="00146B08"/>
        </w:tc>
        <w:tc>
          <w:tcPr>
            <w:tcW w:w="2125" w:type="dxa"/>
            <w:vMerge/>
            <w:shd w:val="clear" w:color="auto" w:fill="auto"/>
          </w:tcPr>
          <w:p w14:paraId="4B283AEC" w14:textId="77777777" w:rsidR="00146B08" w:rsidRDefault="00146B08" w:rsidP="00146B08"/>
        </w:tc>
        <w:tc>
          <w:tcPr>
            <w:tcW w:w="4536" w:type="dxa"/>
            <w:shd w:val="clear" w:color="auto" w:fill="auto"/>
          </w:tcPr>
          <w:p w14:paraId="616952CA" w14:textId="0085A856" w:rsidR="00146B08" w:rsidRPr="003749BA" w:rsidRDefault="00805408" w:rsidP="00146B08">
            <w:pPr>
              <w:rPr>
                <w:color w:val="FF0000"/>
              </w:rPr>
            </w:pPr>
            <w:r>
              <w:rPr>
                <w:color w:val="7030A0"/>
              </w:rPr>
              <w:t xml:space="preserve">Planned delivery through obtaining </w:t>
            </w:r>
            <w:r w:rsidRPr="00A34B88">
              <w:rPr>
                <w:rFonts w:eastAsia="Times New Roman"/>
                <w:color w:val="7030A0"/>
              </w:rPr>
              <w:t>additional external investment</w:t>
            </w:r>
            <w:r>
              <w:rPr>
                <w:rFonts w:eastAsia="Times New Roman"/>
                <w:color w:val="7030A0"/>
              </w:rPr>
              <w:t xml:space="preserve"> </w:t>
            </w:r>
            <w:r w:rsidR="00146B08" w:rsidRPr="007D00E9">
              <w:rPr>
                <w:color w:val="7030A0"/>
              </w:rPr>
              <w:t>subject to TFL support</w:t>
            </w:r>
          </w:p>
        </w:tc>
        <w:tc>
          <w:tcPr>
            <w:tcW w:w="4536" w:type="dxa"/>
            <w:shd w:val="clear" w:color="auto" w:fill="auto"/>
          </w:tcPr>
          <w:p w14:paraId="2099EE2B" w14:textId="0C6999B1" w:rsidR="00146B08" w:rsidRPr="005B465F" w:rsidRDefault="00805408" w:rsidP="00146B08">
            <w:pPr>
              <w:tabs>
                <w:tab w:val="left" w:pos="1155"/>
              </w:tabs>
            </w:pPr>
            <w:r>
              <w:rPr>
                <w:color w:val="7030A0"/>
              </w:rPr>
              <w:t xml:space="preserve">Planned delivery through obtaining </w:t>
            </w:r>
            <w:r w:rsidRPr="00A34B88">
              <w:rPr>
                <w:rFonts w:eastAsia="Times New Roman"/>
                <w:color w:val="7030A0"/>
              </w:rPr>
              <w:t>additional external investment</w:t>
            </w:r>
            <w:r>
              <w:rPr>
                <w:rFonts w:eastAsia="Times New Roman"/>
                <w:color w:val="7030A0"/>
              </w:rPr>
              <w:t xml:space="preserve"> subject </w:t>
            </w:r>
            <w:r w:rsidR="00146B08" w:rsidRPr="007D00E9">
              <w:rPr>
                <w:color w:val="7030A0"/>
              </w:rPr>
              <w:t>to TFL support</w:t>
            </w:r>
          </w:p>
        </w:tc>
        <w:tc>
          <w:tcPr>
            <w:tcW w:w="4536" w:type="dxa"/>
            <w:shd w:val="clear" w:color="auto" w:fill="auto"/>
          </w:tcPr>
          <w:p w14:paraId="4C52B8D8" w14:textId="2A1FB30A" w:rsidR="00146B08" w:rsidRPr="0062281E" w:rsidRDefault="00805408" w:rsidP="00146B08">
            <w:r>
              <w:rPr>
                <w:color w:val="7030A0"/>
              </w:rPr>
              <w:t xml:space="preserve">Planned delivery through obtaining </w:t>
            </w:r>
            <w:r w:rsidRPr="00A34B88">
              <w:rPr>
                <w:rFonts w:eastAsia="Times New Roman"/>
                <w:color w:val="7030A0"/>
              </w:rPr>
              <w:t>additional external investment</w:t>
            </w:r>
            <w:r>
              <w:rPr>
                <w:rFonts w:eastAsia="Times New Roman"/>
                <w:color w:val="7030A0"/>
              </w:rPr>
              <w:t xml:space="preserve"> </w:t>
            </w:r>
            <w:r w:rsidR="00146B08" w:rsidRPr="007D00E9">
              <w:rPr>
                <w:color w:val="7030A0"/>
              </w:rPr>
              <w:t>subject to TFL support</w:t>
            </w:r>
          </w:p>
        </w:tc>
      </w:tr>
      <w:tr w:rsidR="00146B08" w14:paraId="59155CFC" w14:textId="77777777" w:rsidTr="00FA1168">
        <w:tc>
          <w:tcPr>
            <w:tcW w:w="4673" w:type="dxa"/>
            <w:vMerge w:val="restart"/>
            <w:shd w:val="clear" w:color="auto" w:fill="D6E0F2"/>
          </w:tcPr>
          <w:p w14:paraId="42051C38" w14:textId="1B915606" w:rsidR="00146B08" w:rsidRDefault="00146B08" w:rsidP="00146B08">
            <w:r>
              <w:t xml:space="preserve">Support residents to meet most or all of their daily needs within a short walk, wheel or cycle from their home through the 15-minute </w:t>
            </w:r>
            <w:proofErr w:type="gramStart"/>
            <w:r>
              <w:t>neighbourhoods</w:t>
            </w:r>
            <w:proofErr w:type="gramEnd"/>
            <w:r>
              <w:t xml:space="preserve"> programme.</w:t>
            </w:r>
          </w:p>
        </w:tc>
        <w:tc>
          <w:tcPr>
            <w:tcW w:w="2125" w:type="dxa"/>
            <w:vMerge w:val="restart"/>
            <w:shd w:val="clear" w:color="auto" w:fill="D6E0F2"/>
          </w:tcPr>
          <w:p w14:paraId="59185880" w14:textId="7023D51B" w:rsidR="00146B08" w:rsidRDefault="00146B08" w:rsidP="00146B08">
            <w:r>
              <w:t>Strategy, Insight and Communities team</w:t>
            </w:r>
          </w:p>
        </w:tc>
        <w:tc>
          <w:tcPr>
            <w:tcW w:w="4536" w:type="dxa"/>
            <w:shd w:val="clear" w:color="auto" w:fill="D6E0F2"/>
          </w:tcPr>
          <w:p w14:paraId="27FB3496" w14:textId="29B34E11" w:rsidR="00146B08" w:rsidRDefault="00146B08" w:rsidP="00146B08">
            <w:r>
              <w:t>15-Minute Neighbourhood Vision and Strategy to be published by the end of 2022.</w:t>
            </w:r>
          </w:p>
          <w:p w14:paraId="6B1D2BAB" w14:textId="77777777" w:rsidR="00146B08" w:rsidRDefault="00146B08" w:rsidP="00146B08"/>
          <w:p w14:paraId="59211C68" w14:textId="5EC6B352" w:rsidR="00146B08" w:rsidRDefault="00146B08" w:rsidP="00146B08">
            <w:r>
              <w:t>Comprehensive data mapping and analysis to understand how the borough is currently aligned to the 15-minutes model, and how public transport and active travel support this.</w:t>
            </w:r>
          </w:p>
          <w:p w14:paraId="664BA12A" w14:textId="77777777" w:rsidR="00146B08" w:rsidRDefault="00146B08" w:rsidP="00146B08"/>
          <w:p w14:paraId="1607FD45" w14:textId="1BA9B029" w:rsidR="00146B08" w:rsidRDefault="00146B08" w:rsidP="00146B08"/>
        </w:tc>
        <w:tc>
          <w:tcPr>
            <w:tcW w:w="4536" w:type="dxa"/>
            <w:shd w:val="clear" w:color="auto" w:fill="D6E0F2"/>
          </w:tcPr>
          <w:p w14:paraId="4B8C0094" w14:textId="1C18330F" w:rsidR="00146B08" w:rsidRPr="007D00E9" w:rsidRDefault="00146B08" w:rsidP="00146B08">
            <w:pPr>
              <w:rPr>
                <w:color w:val="FF0000"/>
              </w:rPr>
            </w:pPr>
            <w:r>
              <w:t xml:space="preserve">The 15 Minute-neighbourhoods </w:t>
            </w:r>
            <w:proofErr w:type="gramStart"/>
            <w:r>
              <w:t>concept</w:t>
            </w:r>
            <w:proofErr w:type="gramEnd"/>
            <w:r>
              <w:t xml:space="preserve"> embedded into Council work as the central pilar of the new Corporate Strategy by early 2023.</w:t>
            </w:r>
          </w:p>
        </w:tc>
        <w:tc>
          <w:tcPr>
            <w:tcW w:w="4536" w:type="dxa"/>
            <w:shd w:val="clear" w:color="auto" w:fill="D6E0F2"/>
          </w:tcPr>
          <w:p w14:paraId="54FF16AA" w14:textId="43846682" w:rsidR="00146B08" w:rsidRPr="0062281E" w:rsidRDefault="00146B08" w:rsidP="00146B08">
            <w:r w:rsidRPr="0062281E">
              <w:t>Review impact on inequalities o</w:t>
            </w:r>
            <w:r>
              <w:t>f</w:t>
            </w:r>
            <w:r w:rsidRPr="0062281E">
              <w:t xml:space="preserve"> the 15-Minute Neighbourhoods programme</w:t>
            </w:r>
            <w:r>
              <w:t>. O</w:t>
            </w:r>
            <w:r w:rsidRPr="0062281E">
              <w:t>ngoing monitoring and evaluation to improve amenities, including transport accessibility</w:t>
            </w:r>
            <w:r w:rsidRPr="002A6D91">
              <w:t>.</w:t>
            </w:r>
            <w:r w:rsidRPr="002A6D91" w:rsidDel="007E08FF">
              <w:rPr>
                <w:color w:val="FF0000"/>
              </w:rPr>
              <w:t xml:space="preserve"> </w:t>
            </w:r>
          </w:p>
        </w:tc>
      </w:tr>
      <w:tr w:rsidR="00146B08" w14:paraId="72310C3E" w14:textId="77777777" w:rsidTr="00FA1168">
        <w:tc>
          <w:tcPr>
            <w:tcW w:w="4673" w:type="dxa"/>
            <w:vMerge/>
            <w:shd w:val="clear" w:color="auto" w:fill="D6E0F2"/>
          </w:tcPr>
          <w:p w14:paraId="2A6D8323" w14:textId="77777777" w:rsidR="00146B08" w:rsidRDefault="00146B08" w:rsidP="00146B08"/>
        </w:tc>
        <w:tc>
          <w:tcPr>
            <w:tcW w:w="2125" w:type="dxa"/>
            <w:vMerge/>
            <w:shd w:val="clear" w:color="auto" w:fill="D6E0F2"/>
          </w:tcPr>
          <w:p w14:paraId="464CA417" w14:textId="77777777" w:rsidR="00146B08" w:rsidRDefault="00146B08" w:rsidP="00146B08"/>
        </w:tc>
        <w:tc>
          <w:tcPr>
            <w:tcW w:w="4536" w:type="dxa"/>
            <w:shd w:val="clear" w:color="auto" w:fill="D6E0F2"/>
          </w:tcPr>
          <w:p w14:paraId="053FE00C" w14:textId="4273CCFE" w:rsidR="00146B08" w:rsidRDefault="00146B08" w:rsidP="00146B08">
            <w:r w:rsidRPr="00A34B88">
              <w:rPr>
                <w:color w:val="70AD47" w:themeColor="accent6"/>
              </w:rPr>
              <w:t>Embedded within service delivery</w:t>
            </w:r>
          </w:p>
        </w:tc>
        <w:tc>
          <w:tcPr>
            <w:tcW w:w="4536" w:type="dxa"/>
            <w:shd w:val="clear" w:color="auto" w:fill="D6E0F2"/>
          </w:tcPr>
          <w:p w14:paraId="7E82F017" w14:textId="6F8C0C67" w:rsidR="00146B08" w:rsidRDefault="00146B08" w:rsidP="00146B08">
            <w:r w:rsidRPr="00A34B88">
              <w:rPr>
                <w:color w:val="70AD47" w:themeColor="accent6"/>
              </w:rPr>
              <w:t>Embedded within service delivery</w:t>
            </w:r>
          </w:p>
        </w:tc>
        <w:tc>
          <w:tcPr>
            <w:tcW w:w="4536" w:type="dxa"/>
            <w:shd w:val="clear" w:color="auto" w:fill="D6E0F2"/>
          </w:tcPr>
          <w:p w14:paraId="0041AA5B" w14:textId="6AC4CD57" w:rsidR="00146B08" w:rsidRPr="0062281E" w:rsidRDefault="00146B08" w:rsidP="00146B08">
            <w:r w:rsidRPr="00A34B88">
              <w:rPr>
                <w:color w:val="70AD47" w:themeColor="accent6"/>
              </w:rPr>
              <w:t>Embedded within service delivery</w:t>
            </w:r>
          </w:p>
        </w:tc>
      </w:tr>
      <w:tr w:rsidR="00146B08" w:rsidRPr="00342B65" w14:paraId="19700010" w14:textId="77777777" w:rsidTr="00FA1168">
        <w:tc>
          <w:tcPr>
            <w:tcW w:w="20406" w:type="dxa"/>
            <w:gridSpan w:val="5"/>
            <w:shd w:val="clear" w:color="auto" w:fill="93ADDD"/>
          </w:tcPr>
          <w:p w14:paraId="16F4F66F" w14:textId="77777777" w:rsidR="00146B08" w:rsidRDefault="00146B08" w:rsidP="00146B08">
            <w:pPr>
              <w:jc w:val="center"/>
              <w:rPr>
                <w:b/>
                <w:bCs/>
                <w:sz w:val="24"/>
                <w:szCs w:val="24"/>
              </w:rPr>
            </w:pPr>
            <w:r w:rsidRPr="00342B65">
              <w:rPr>
                <w:b/>
                <w:bCs/>
                <w:sz w:val="24"/>
                <w:szCs w:val="24"/>
              </w:rPr>
              <w:t xml:space="preserve">Recommendation 2: </w:t>
            </w:r>
            <w:r w:rsidRPr="005A6581">
              <w:rPr>
                <w:b/>
                <w:bCs/>
                <w:sz w:val="24"/>
                <w:szCs w:val="24"/>
              </w:rPr>
              <w:t xml:space="preserve">Encourage and support the creation of local internships, </w:t>
            </w:r>
            <w:proofErr w:type="gramStart"/>
            <w:r w:rsidRPr="005A6581">
              <w:rPr>
                <w:b/>
                <w:bCs/>
                <w:sz w:val="24"/>
                <w:szCs w:val="24"/>
              </w:rPr>
              <w:t>apprenticeships</w:t>
            </w:r>
            <w:proofErr w:type="gramEnd"/>
            <w:r w:rsidRPr="005A6581">
              <w:rPr>
                <w:b/>
                <w:bCs/>
                <w:sz w:val="24"/>
                <w:szCs w:val="24"/>
              </w:rPr>
              <w:t xml:space="preserve"> and enterprise programmes (preferably paid), as well as mapping and co-ordinating existing provision, resulting in a clear online and in person (within community hubs) directory for people to use.</w:t>
            </w:r>
          </w:p>
          <w:p w14:paraId="3B03BCD5" w14:textId="6A93E0CD" w:rsidR="00146B08" w:rsidRPr="00D3024E" w:rsidRDefault="00146B08" w:rsidP="00146B08">
            <w:pPr>
              <w:jc w:val="center"/>
              <w:rPr>
                <w:b/>
                <w:bCs/>
                <w:sz w:val="24"/>
                <w:szCs w:val="24"/>
              </w:rPr>
            </w:pPr>
            <w:r w:rsidRPr="00062C4D">
              <w:t>Aim: To enable people, particularly groups who historically have been unable to access programmes due to prejudice and a lack of networks, to get a foot on the jobs ladder. This will be achieved through coordinated programmes and mapping what new programme</w:t>
            </w:r>
            <w:r w:rsidRPr="00D3024E">
              <w:t>s are needed, supporting residents’ employment journeys and personal development.</w:t>
            </w:r>
          </w:p>
        </w:tc>
      </w:tr>
      <w:tr w:rsidR="00146B08" w14:paraId="2E4A5358" w14:textId="77777777" w:rsidTr="00FA1168">
        <w:tc>
          <w:tcPr>
            <w:tcW w:w="4673" w:type="dxa"/>
            <w:shd w:val="clear" w:color="auto" w:fill="D6E0F2"/>
          </w:tcPr>
          <w:p w14:paraId="78BF20A1" w14:textId="495D6563" w:rsidR="00146B08" w:rsidRPr="007657BE" w:rsidRDefault="00146B08" w:rsidP="00146B08">
            <w:pPr>
              <w:rPr>
                <w:i/>
                <w:iCs/>
              </w:rPr>
            </w:pPr>
            <w:r w:rsidRPr="007657BE">
              <w:rPr>
                <w:b/>
                <w:bCs/>
                <w:i/>
                <w:iCs/>
              </w:rPr>
              <w:t xml:space="preserve">Action </w:t>
            </w:r>
            <w:r>
              <w:rPr>
                <w:b/>
                <w:bCs/>
                <w:i/>
                <w:iCs/>
              </w:rPr>
              <w:t>and investment</w:t>
            </w:r>
            <w:r w:rsidRPr="007657BE">
              <w:rPr>
                <w:b/>
                <w:bCs/>
                <w:i/>
                <w:iCs/>
              </w:rPr>
              <w:t xml:space="preserve"> </w:t>
            </w:r>
          </w:p>
        </w:tc>
        <w:tc>
          <w:tcPr>
            <w:tcW w:w="2125" w:type="dxa"/>
            <w:shd w:val="clear" w:color="auto" w:fill="D6E0F2"/>
          </w:tcPr>
          <w:p w14:paraId="5753B0E1" w14:textId="77777777" w:rsidR="00146B08" w:rsidRPr="007657BE" w:rsidRDefault="00146B08" w:rsidP="00146B08">
            <w:pPr>
              <w:rPr>
                <w:i/>
                <w:iCs/>
              </w:rPr>
            </w:pPr>
            <w:r w:rsidRPr="007657BE">
              <w:rPr>
                <w:b/>
                <w:bCs/>
                <w:i/>
                <w:iCs/>
              </w:rPr>
              <w:t>Responsibility</w:t>
            </w:r>
          </w:p>
        </w:tc>
        <w:tc>
          <w:tcPr>
            <w:tcW w:w="4536" w:type="dxa"/>
            <w:shd w:val="clear" w:color="auto" w:fill="D6E0F2"/>
          </w:tcPr>
          <w:p w14:paraId="40B59343" w14:textId="5A5C5FBC" w:rsidR="00146B08" w:rsidRPr="007657BE" w:rsidRDefault="00146B08" w:rsidP="00146B08">
            <w:pPr>
              <w:rPr>
                <w:i/>
                <w:iCs/>
              </w:rPr>
            </w:pPr>
            <w:r>
              <w:rPr>
                <w:b/>
                <w:bCs/>
                <w:i/>
                <w:iCs/>
              </w:rPr>
              <w:t>By the end of 2022</w:t>
            </w:r>
          </w:p>
        </w:tc>
        <w:tc>
          <w:tcPr>
            <w:tcW w:w="4536" w:type="dxa"/>
            <w:shd w:val="clear" w:color="auto" w:fill="D6E0F2"/>
          </w:tcPr>
          <w:p w14:paraId="10DF3DEB" w14:textId="15A0B43A" w:rsidR="00146B08" w:rsidRPr="007657BE" w:rsidRDefault="00146B08" w:rsidP="00146B08">
            <w:pPr>
              <w:rPr>
                <w:i/>
                <w:iCs/>
              </w:rPr>
            </w:pPr>
            <w:r>
              <w:rPr>
                <w:b/>
                <w:bCs/>
                <w:i/>
                <w:iCs/>
              </w:rPr>
              <w:t>By summer 2023</w:t>
            </w:r>
          </w:p>
        </w:tc>
        <w:tc>
          <w:tcPr>
            <w:tcW w:w="4536" w:type="dxa"/>
            <w:shd w:val="clear" w:color="auto" w:fill="D6E0F2"/>
          </w:tcPr>
          <w:p w14:paraId="5F572C46" w14:textId="0AF0131D" w:rsidR="00146B08" w:rsidRPr="007657BE" w:rsidRDefault="00146B08" w:rsidP="00146B08">
            <w:pPr>
              <w:rPr>
                <w:i/>
                <w:iCs/>
              </w:rPr>
            </w:pPr>
            <w:r w:rsidRPr="009F3DD7">
              <w:rPr>
                <w:b/>
                <w:bCs/>
                <w:i/>
                <w:iCs/>
              </w:rPr>
              <w:t>Longer-term delivery</w:t>
            </w:r>
          </w:p>
        </w:tc>
      </w:tr>
      <w:tr w:rsidR="00146B08" w14:paraId="438A046F" w14:textId="77777777" w:rsidTr="00C14CA9">
        <w:tc>
          <w:tcPr>
            <w:tcW w:w="4673" w:type="dxa"/>
            <w:vMerge w:val="restart"/>
            <w:shd w:val="clear" w:color="auto" w:fill="auto"/>
          </w:tcPr>
          <w:p w14:paraId="746C2F9B" w14:textId="2C873337" w:rsidR="00146B08" w:rsidRDefault="00146B08" w:rsidP="00146B08">
            <w:r w:rsidRPr="007D00E9">
              <w:t>Analyse existing opportunities around internships and apprenticeships and develop targeted programmes and opportunities for underrepresented and marginalised groups.</w:t>
            </w:r>
            <w:r>
              <w:t xml:space="preserve"> </w:t>
            </w:r>
          </w:p>
        </w:tc>
        <w:tc>
          <w:tcPr>
            <w:tcW w:w="2125" w:type="dxa"/>
            <w:vMerge w:val="restart"/>
            <w:shd w:val="clear" w:color="auto" w:fill="auto"/>
          </w:tcPr>
          <w:p w14:paraId="756B48F0" w14:textId="1F0770D7" w:rsidR="00146B08" w:rsidRPr="00382A4D" w:rsidRDefault="00146B08" w:rsidP="00146B08">
            <w:r w:rsidRPr="00382A4D">
              <w:t>Employment, Business and Skills team</w:t>
            </w:r>
          </w:p>
        </w:tc>
        <w:tc>
          <w:tcPr>
            <w:tcW w:w="4536" w:type="dxa"/>
            <w:shd w:val="clear" w:color="auto" w:fill="auto"/>
          </w:tcPr>
          <w:p w14:paraId="2FDA144D" w14:textId="68881B17" w:rsidR="00146B08" w:rsidRPr="0062281E" w:rsidRDefault="00146B08" w:rsidP="00146B08">
            <w:r w:rsidRPr="0062281E">
              <w:t>Expand targeted job fairs to groups identified in the State of the Borough (</w:t>
            </w:r>
            <w:proofErr w:type="spellStart"/>
            <w:r w:rsidRPr="0062281E">
              <w:t>e.g</w:t>
            </w:r>
            <w:proofErr w:type="spellEnd"/>
            <w:r w:rsidRPr="0062281E">
              <w:t xml:space="preserve"> South Asian women, older residents seeking employment) to give residents new opportunities and to help local employers become more diverse.</w:t>
            </w:r>
            <w:r>
              <w:t xml:space="preserve"> </w:t>
            </w:r>
          </w:p>
        </w:tc>
        <w:tc>
          <w:tcPr>
            <w:tcW w:w="4536" w:type="dxa"/>
            <w:shd w:val="clear" w:color="auto" w:fill="auto"/>
          </w:tcPr>
          <w:p w14:paraId="5D0B5520" w14:textId="7B97FDE2" w:rsidR="00146B08" w:rsidRPr="0062281E" w:rsidRDefault="00146B08" w:rsidP="00146B08">
            <w:r w:rsidRPr="0062281E">
              <w:t>Include all apprenticeship and internship opportunities across the borough, with all employers that pay a living wage, on the Waltham Forest Jobs portal.</w:t>
            </w:r>
          </w:p>
          <w:p w14:paraId="67C8BC96" w14:textId="77777777" w:rsidR="00146B08" w:rsidRPr="0062281E" w:rsidRDefault="00146B08" w:rsidP="00146B08"/>
          <w:p w14:paraId="5C49A437" w14:textId="760E94CB" w:rsidR="00146B08" w:rsidRPr="0062281E" w:rsidRDefault="00146B08" w:rsidP="00146B08">
            <w:r w:rsidRPr="0062281E">
              <w:t>Network of anchor institutions and key employers to be supported by the Council to increase uptake of local people on apprenticeships and paid internships.</w:t>
            </w:r>
            <w:r>
              <w:t xml:space="preserve"> </w:t>
            </w:r>
          </w:p>
        </w:tc>
        <w:tc>
          <w:tcPr>
            <w:tcW w:w="4536" w:type="dxa"/>
            <w:shd w:val="clear" w:color="auto" w:fill="auto"/>
          </w:tcPr>
          <w:p w14:paraId="102DAE72" w14:textId="0E8F2276" w:rsidR="00146B08" w:rsidRPr="007D00E9" w:rsidRDefault="00146B08" w:rsidP="00146B08">
            <w:pPr>
              <w:rPr>
                <w:color w:val="FF0000"/>
                <w:highlight w:val="yellow"/>
              </w:rPr>
            </w:pPr>
            <w:r w:rsidRPr="0062281E">
              <w:t xml:space="preserve">Explore </w:t>
            </w:r>
            <w:r>
              <w:t xml:space="preserve">feasibility of </w:t>
            </w:r>
            <w:r w:rsidRPr="0062281E">
              <w:t>subsidised apprenticeships in small and micro businesses within the borough, with wages subsidized by the Council to provide opportunities for young people from underrepresented backgrounds.</w:t>
            </w:r>
          </w:p>
        </w:tc>
      </w:tr>
      <w:tr w:rsidR="00146B08" w14:paraId="2AB3A355" w14:textId="77777777" w:rsidTr="00C14CA9">
        <w:tc>
          <w:tcPr>
            <w:tcW w:w="4673" w:type="dxa"/>
            <w:vMerge/>
            <w:shd w:val="clear" w:color="auto" w:fill="auto"/>
          </w:tcPr>
          <w:p w14:paraId="3896106D" w14:textId="77777777" w:rsidR="00146B08" w:rsidRPr="007D00E9" w:rsidRDefault="00146B08" w:rsidP="00146B08"/>
        </w:tc>
        <w:tc>
          <w:tcPr>
            <w:tcW w:w="2125" w:type="dxa"/>
            <w:vMerge/>
            <w:shd w:val="clear" w:color="auto" w:fill="auto"/>
          </w:tcPr>
          <w:p w14:paraId="7000E5BC" w14:textId="77777777" w:rsidR="00146B08" w:rsidRPr="00382A4D" w:rsidRDefault="00146B08" w:rsidP="00146B08"/>
        </w:tc>
        <w:tc>
          <w:tcPr>
            <w:tcW w:w="4536" w:type="dxa"/>
            <w:shd w:val="clear" w:color="auto" w:fill="auto"/>
          </w:tcPr>
          <w:p w14:paraId="6D7A49B7" w14:textId="4199F254" w:rsidR="00146B08" w:rsidRPr="0062281E" w:rsidRDefault="00146B08" w:rsidP="00146B08">
            <w:r w:rsidRPr="00A34B88">
              <w:rPr>
                <w:color w:val="70AD47" w:themeColor="accent6"/>
              </w:rPr>
              <w:t>Embedded within service delivery</w:t>
            </w:r>
          </w:p>
        </w:tc>
        <w:tc>
          <w:tcPr>
            <w:tcW w:w="4536" w:type="dxa"/>
            <w:shd w:val="clear" w:color="auto" w:fill="auto"/>
          </w:tcPr>
          <w:p w14:paraId="076AEB65" w14:textId="49F266A5" w:rsidR="00146B08" w:rsidRPr="0062281E" w:rsidRDefault="00146B08" w:rsidP="00146B08">
            <w:r w:rsidRPr="00A34B88">
              <w:rPr>
                <w:color w:val="70AD47" w:themeColor="accent6"/>
              </w:rPr>
              <w:t>Embedded within service delivery</w:t>
            </w:r>
          </w:p>
        </w:tc>
        <w:tc>
          <w:tcPr>
            <w:tcW w:w="4536" w:type="dxa"/>
            <w:shd w:val="clear" w:color="auto" w:fill="auto"/>
          </w:tcPr>
          <w:p w14:paraId="2BD52330" w14:textId="15990A86" w:rsidR="00146B08" w:rsidRPr="0062281E" w:rsidRDefault="00805408" w:rsidP="00146B08">
            <w:r>
              <w:rPr>
                <w:color w:val="7030A0"/>
              </w:rPr>
              <w:t xml:space="preserve">Planned delivery through obtaining </w:t>
            </w:r>
            <w:r w:rsidRPr="00A34B88">
              <w:rPr>
                <w:rFonts w:eastAsia="Times New Roman"/>
                <w:color w:val="7030A0"/>
              </w:rPr>
              <w:t>additional external investment</w:t>
            </w:r>
          </w:p>
        </w:tc>
      </w:tr>
      <w:tr w:rsidR="00146B08" w14:paraId="13D9B7F2" w14:textId="77777777" w:rsidTr="00FA1168">
        <w:tc>
          <w:tcPr>
            <w:tcW w:w="4673" w:type="dxa"/>
            <w:vMerge w:val="restart"/>
            <w:shd w:val="clear" w:color="auto" w:fill="D6E0F2"/>
          </w:tcPr>
          <w:p w14:paraId="20D8F8EF" w14:textId="7A75866C" w:rsidR="00146B08" w:rsidRDefault="00146B08" w:rsidP="00146B08">
            <w:r>
              <w:t xml:space="preserve">Targeted support for young people, particularly those from under-represented groups, to access local internships, </w:t>
            </w:r>
            <w:proofErr w:type="gramStart"/>
            <w:r>
              <w:t>apprenticeships</w:t>
            </w:r>
            <w:proofErr w:type="gramEnd"/>
            <w:r>
              <w:t xml:space="preserve"> and job opportunities.</w:t>
            </w:r>
          </w:p>
        </w:tc>
        <w:tc>
          <w:tcPr>
            <w:tcW w:w="2125" w:type="dxa"/>
            <w:vMerge w:val="restart"/>
            <w:shd w:val="clear" w:color="auto" w:fill="D6E0F2"/>
          </w:tcPr>
          <w:p w14:paraId="3ED29DCD" w14:textId="57261537" w:rsidR="00146B08" w:rsidRPr="00382A4D" w:rsidRDefault="00146B08" w:rsidP="00146B08">
            <w:r w:rsidRPr="00382A4D">
              <w:t>Employment, Business and Skills team</w:t>
            </w:r>
          </w:p>
        </w:tc>
        <w:tc>
          <w:tcPr>
            <w:tcW w:w="4536" w:type="dxa"/>
            <w:shd w:val="clear" w:color="auto" w:fill="D6E0F2"/>
          </w:tcPr>
          <w:p w14:paraId="30FC850F" w14:textId="79FEE34D" w:rsidR="00146B08" w:rsidRPr="00382A4D" w:rsidRDefault="00146B08" w:rsidP="00146B08">
            <w:r w:rsidRPr="00382A4D">
              <w:t xml:space="preserve">Establish an online youth hub providing a range of features, including employment opportunities, </w:t>
            </w:r>
            <w:proofErr w:type="gramStart"/>
            <w:r w:rsidRPr="00382A4D">
              <w:t>internships</w:t>
            </w:r>
            <w:proofErr w:type="gramEnd"/>
            <w:r w:rsidRPr="00382A4D">
              <w:t xml:space="preserve"> and apprenticeships.</w:t>
            </w:r>
          </w:p>
        </w:tc>
        <w:tc>
          <w:tcPr>
            <w:tcW w:w="4536" w:type="dxa"/>
            <w:shd w:val="clear" w:color="auto" w:fill="D6E0F2"/>
          </w:tcPr>
          <w:p w14:paraId="62896424" w14:textId="552FFF3A" w:rsidR="00146B08" w:rsidRPr="00382A4D" w:rsidRDefault="00146B08" w:rsidP="00146B08">
            <w:pPr>
              <w:rPr>
                <w:color w:val="538135" w:themeColor="accent6" w:themeShade="BF"/>
              </w:rPr>
            </w:pPr>
            <w:r w:rsidRPr="0062281E">
              <w:t>Review the Futures Programme to better target groups of young people to access internships and apprenticeships to access good quality jobs</w:t>
            </w:r>
            <w:r>
              <w:t xml:space="preserve"> and support those who do not access employment or education after the programme</w:t>
            </w:r>
            <w:r w:rsidRPr="0062281E">
              <w:t>.</w:t>
            </w:r>
          </w:p>
        </w:tc>
        <w:tc>
          <w:tcPr>
            <w:tcW w:w="4536" w:type="dxa"/>
            <w:shd w:val="clear" w:color="auto" w:fill="D6E0F2"/>
          </w:tcPr>
          <w:p w14:paraId="579A9503" w14:textId="0607626F" w:rsidR="00146B08" w:rsidRDefault="00146B08" w:rsidP="00146B08">
            <w:pPr>
              <w:rPr>
                <w:color w:val="FF0000"/>
              </w:rPr>
            </w:pPr>
            <w:r>
              <w:t>Scope</w:t>
            </w:r>
            <w:r w:rsidRPr="0062281E">
              <w:t xml:space="preserve"> changes to the Futures Programme and promote through comms channels changes made to enhance directory of opportunities.</w:t>
            </w:r>
            <w:r w:rsidRPr="0062281E" w:rsidDel="00C514CC">
              <w:rPr>
                <w:color w:val="FF0000"/>
              </w:rPr>
              <w:t xml:space="preserve"> </w:t>
            </w:r>
          </w:p>
          <w:p w14:paraId="4BD3B529" w14:textId="4AA766C6" w:rsidR="00146B08" w:rsidRPr="00382A4D" w:rsidRDefault="00146B08" w:rsidP="00146B08">
            <w:pPr>
              <w:rPr>
                <w:color w:val="538135" w:themeColor="accent6" w:themeShade="BF"/>
              </w:rPr>
            </w:pPr>
          </w:p>
        </w:tc>
      </w:tr>
      <w:tr w:rsidR="00146B08" w14:paraId="5CD025E3" w14:textId="77777777" w:rsidTr="00FA1168">
        <w:tc>
          <w:tcPr>
            <w:tcW w:w="4673" w:type="dxa"/>
            <w:vMerge/>
            <w:shd w:val="clear" w:color="auto" w:fill="D6E0F2"/>
          </w:tcPr>
          <w:p w14:paraId="5B1629AF" w14:textId="77777777" w:rsidR="00146B08" w:rsidRDefault="00146B08" w:rsidP="00146B08"/>
        </w:tc>
        <w:tc>
          <w:tcPr>
            <w:tcW w:w="2125" w:type="dxa"/>
            <w:vMerge/>
            <w:shd w:val="clear" w:color="auto" w:fill="D6E0F2"/>
          </w:tcPr>
          <w:p w14:paraId="7C4A096B" w14:textId="77777777" w:rsidR="00146B08" w:rsidRPr="00382A4D" w:rsidRDefault="00146B08" w:rsidP="00146B08"/>
        </w:tc>
        <w:tc>
          <w:tcPr>
            <w:tcW w:w="4536" w:type="dxa"/>
            <w:shd w:val="clear" w:color="auto" w:fill="D6E0F2"/>
          </w:tcPr>
          <w:p w14:paraId="3F584ED3" w14:textId="73589185" w:rsidR="00146B08" w:rsidRPr="00382A4D" w:rsidRDefault="00146B08" w:rsidP="00146B08">
            <w:r w:rsidRPr="00A34B88">
              <w:rPr>
                <w:color w:val="70AD47" w:themeColor="accent6"/>
              </w:rPr>
              <w:t>Embedded within service delivery</w:t>
            </w:r>
          </w:p>
        </w:tc>
        <w:tc>
          <w:tcPr>
            <w:tcW w:w="4536" w:type="dxa"/>
            <w:shd w:val="clear" w:color="auto" w:fill="D6E0F2"/>
          </w:tcPr>
          <w:p w14:paraId="39D4BF5B" w14:textId="27D38365" w:rsidR="00146B08" w:rsidRPr="0062281E" w:rsidRDefault="00146B08" w:rsidP="00146B08">
            <w:r w:rsidRPr="00A34B88">
              <w:rPr>
                <w:color w:val="70AD47" w:themeColor="accent6"/>
              </w:rPr>
              <w:t>Embedded within service delivery</w:t>
            </w:r>
          </w:p>
        </w:tc>
        <w:tc>
          <w:tcPr>
            <w:tcW w:w="4536" w:type="dxa"/>
            <w:shd w:val="clear" w:color="auto" w:fill="D6E0F2"/>
          </w:tcPr>
          <w:p w14:paraId="31BDE392" w14:textId="786478B4" w:rsidR="00146B08" w:rsidRDefault="00146B08" w:rsidP="00146B08">
            <w:r w:rsidRPr="00A34B88">
              <w:rPr>
                <w:color w:val="70AD47" w:themeColor="accent6"/>
              </w:rPr>
              <w:t>Embedded within service delivery</w:t>
            </w:r>
          </w:p>
        </w:tc>
      </w:tr>
      <w:tr w:rsidR="00146B08" w14:paraId="5AF963A4" w14:textId="77777777" w:rsidTr="00146B08">
        <w:tc>
          <w:tcPr>
            <w:tcW w:w="4673" w:type="dxa"/>
            <w:vMerge w:val="restart"/>
            <w:shd w:val="clear" w:color="auto" w:fill="auto"/>
          </w:tcPr>
          <w:p w14:paraId="12F41C8A" w14:textId="75C07AEE" w:rsidR="00146B08" w:rsidRPr="003A5252" w:rsidRDefault="00146B08" w:rsidP="00146B08">
            <w:r w:rsidRPr="007D00E9">
              <w:t xml:space="preserve">Development of a Post 16 ‘Equitable Pathways’ Strategy to support the Covid-19 generation overcome barriers to achieve their education, </w:t>
            </w:r>
            <w:proofErr w:type="gramStart"/>
            <w:r w:rsidRPr="007D00E9">
              <w:t>employment</w:t>
            </w:r>
            <w:proofErr w:type="gramEnd"/>
            <w:r w:rsidRPr="007D00E9">
              <w:t xml:space="preserve"> and training goals. </w:t>
            </w:r>
          </w:p>
          <w:p w14:paraId="1A444BD3" w14:textId="39F786DE" w:rsidR="00146B08" w:rsidRDefault="00146B08" w:rsidP="00146B08"/>
        </w:tc>
        <w:tc>
          <w:tcPr>
            <w:tcW w:w="2125" w:type="dxa"/>
            <w:vMerge w:val="restart"/>
            <w:shd w:val="clear" w:color="auto" w:fill="auto"/>
          </w:tcPr>
          <w:p w14:paraId="491D9F24" w14:textId="1C64F60B" w:rsidR="00146B08" w:rsidRPr="00382A4D" w:rsidRDefault="00146B08" w:rsidP="00146B08">
            <w:r>
              <w:lastRenderedPageBreak/>
              <w:t>Education / Life Chances teams</w:t>
            </w:r>
          </w:p>
        </w:tc>
        <w:tc>
          <w:tcPr>
            <w:tcW w:w="4536" w:type="dxa"/>
            <w:shd w:val="clear" w:color="auto" w:fill="auto"/>
          </w:tcPr>
          <w:p w14:paraId="611351EA" w14:textId="4F98F57B" w:rsidR="00146B08" w:rsidRDefault="00146B08" w:rsidP="00146B08">
            <w:r>
              <w:t>Develop and launch a 5-year strategy and implementation plan with the aim of improving:</w:t>
            </w:r>
          </w:p>
          <w:p w14:paraId="7E8F8AC6" w14:textId="51584927" w:rsidR="00146B08" w:rsidRPr="007A7618" w:rsidRDefault="00146B08" w:rsidP="00146B08">
            <w:pPr>
              <w:pStyle w:val="ListParagraph"/>
              <w:numPr>
                <w:ilvl w:val="0"/>
                <w:numId w:val="8"/>
              </w:numPr>
            </w:pPr>
            <w:r>
              <w:t>A</w:t>
            </w:r>
            <w:r w:rsidRPr="007A7618">
              <w:t>ccess to information</w:t>
            </w:r>
            <w:r>
              <w:t xml:space="preserve"> and </w:t>
            </w:r>
            <w:r w:rsidRPr="007A7618">
              <w:t>range of pathways y</w:t>
            </w:r>
            <w:r>
              <w:t xml:space="preserve">oung </w:t>
            </w:r>
            <w:r w:rsidRPr="007A7618">
              <w:t>p</w:t>
            </w:r>
            <w:r>
              <w:t>eople</w:t>
            </w:r>
            <w:r w:rsidRPr="007A7618">
              <w:t xml:space="preserve"> can choose</w:t>
            </w:r>
          </w:p>
          <w:p w14:paraId="1A050EC7" w14:textId="46A8E9F9" w:rsidR="00146B08" w:rsidRPr="007A7618" w:rsidRDefault="00146B08" w:rsidP="00146B08">
            <w:pPr>
              <w:pStyle w:val="ListParagraph"/>
              <w:numPr>
                <w:ilvl w:val="0"/>
                <w:numId w:val="8"/>
              </w:numPr>
            </w:pPr>
            <w:r>
              <w:lastRenderedPageBreak/>
              <w:t>S</w:t>
            </w:r>
            <w:r w:rsidRPr="007A7618">
              <w:t>ystems to support those who haven’t achieved l3</w:t>
            </w:r>
          </w:p>
          <w:p w14:paraId="106EF87B" w14:textId="74B88233" w:rsidR="00146B08" w:rsidRPr="00382A4D" w:rsidRDefault="00146B08" w:rsidP="00146B08">
            <w:pPr>
              <w:pStyle w:val="ListParagraph"/>
              <w:numPr>
                <w:ilvl w:val="0"/>
                <w:numId w:val="8"/>
              </w:numPr>
            </w:pPr>
            <w:r>
              <w:t>E</w:t>
            </w:r>
            <w:r w:rsidRPr="007A7618">
              <w:t>mployment opportunities &amp; progression routes for y</w:t>
            </w:r>
            <w:r>
              <w:t>oung people</w:t>
            </w:r>
            <w:r w:rsidRPr="007A7618">
              <w:t xml:space="preserve"> transitioning into the world of work</w:t>
            </w:r>
            <w:r>
              <w:t xml:space="preserve"> </w:t>
            </w:r>
          </w:p>
        </w:tc>
        <w:tc>
          <w:tcPr>
            <w:tcW w:w="4536" w:type="dxa"/>
            <w:shd w:val="clear" w:color="auto" w:fill="auto"/>
          </w:tcPr>
          <w:p w14:paraId="0C3F3657" w14:textId="72CB3720" w:rsidR="00146B08" w:rsidRPr="0062281E" w:rsidRDefault="00146B08" w:rsidP="00146B08">
            <w:r>
              <w:lastRenderedPageBreak/>
              <w:t xml:space="preserve">Begin delivery of initial actions of the equitable </w:t>
            </w:r>
            <w:proofErr w:type="gramStart"/>
            <w:r>
              <w:t>pathways</w:t>
            </w:r>
            <w:proofErr w:type="gramEnd"/>
            <w:r>
              <w:t xml:space="preserve"> strategy</w:t>
            </w:r>
          </w:p>
        </w:tc>
        <w:tc>
          <w:tcPr>
            <w:tcW w:w="4536" w:type="dxa"/>
            <w:shd w:val="clear" w:color="auto" w:fill="auto"/>
          </w:tcPr>
          <w:p w14:paraId="70146F29" w14:textId="0535387A" w:rsidR="00146B08" w:rsidRPr="0062281E" w:rsidRDefault="00146B08" w:rsidP="00146B08">
            <w:r>
              <w:t xml:space="preserve">Ongoing delivery of equitable pathways strategy, with reviews built in to ensure underserved young people meet their post-16 education, </w:t>
            </w:r>
            <w:proofErr w:type="gramStart"/>
            <w:r>
              <w:t>employment</w:t>
            </w:r>
            <w:proofErr w:type="gramEnd"/>
            <w:r>
              <w:t xml:space="preserve"> and training goals.</w:t>
            </w:r>
          </w:p>
        </w:tc>
      </w:tr>
      <w:tr w:rsidR="00146B08" w14:paraId="2ABFB07A" w14:textId="77777777" w:rsidTr="00146B08">
        <w:tc>
          <w:tcPr>
            <w:tcW w:w="4673" w:type="dxa"/>
            <w:vMerge/>
            <w:shd w:val="clear" w:color="auto" w:fill="auto"/>
          </w:tcPr>
          <w:p w14:paraId="2D9B9E82" w14:textId="77777777" w:rsidR="00146B08" w:rsidRPr="007D00E9" w:rsidRDefault="00146B08" w:rsidP="00146B08"/>
        </w:tc>
        <w:tc>
          <w:tcPr>
            <w:tcW w:w="2125" w:type="dxa"/>
            <w:vMerge/>
            <w:shd w:val="clear" w:color="auto" w:fill="auto"/>
          </w:tcPr>
          <w:p w14:paraId="461CA03E" w14:textId="77777777" w:rsidR="00146B08" w:rsidRDefault="00146B08" w:rsidP="00146B08"/>
        </w:tc>
        <w:tc>
          <w:tcPr>
            <w:tcW w:w="4536" w:type="dxa"/>
            <w:shd w:val="clear" w:color="auto" w:fill="auto"/>
          </w:tcPr>
          <w:p w14:paraId="533C3B25" w14:textId="5B70DAED" w:rsidR="00146B08" w:rsidRDefault="00146B08" w:rsidP="00146B08">
            <w:r w:rsidRPr="007D00E9">
              <w:rPr>
                <w:rFonts w:eastAsia="Times New Roman"/>
                <w:color w:val="70AD47" w:themeColor="accent6"/>
              </w:rPr>
              <w:t>Embedded</w:t>
            </w:r>
            <w:r w:rsidRPr="00A34B88">
              <w:rPr>
                <w:rFonts w:eastAsia="Times New Roman"/>
                <w:color w:val="70AD47" w:themeColor="accent6"/>
              </w:rPr>
              <w:t xml:space="preserve"> within service delivery with additional funding for </w:t>
            </w:r>
            <w:r>
              <w:rPr>
                <w:rFonts w:eastAsia="Times New Roman"/>
                <w:color w:val="70AD47" w:themeColor="accent6"/>
              </w:rPr>
              <w:t>Equitable Pathways Strategy</w:t>
            </w:r>
          </w:p>
        </w:tc>
        <w:tc>
          <w:tcPr>
            <w:tcW w:w="4536" w:type="dxa"/>
            <w:shd w:val="clear" w:color="auto" w:fill="auto"/>
          </w:tcPr>
          <w:p w14:paraId="48B5E55D" w14:textId="5DCFE717" w:rsidR="00146B08" w:rsidRDefault="00146B08" w:rsidP="00146B08">
            <w:r w:rsidRPr="007D00E9">
              <w:rPr>
                <w:rFonts w:eastAsia="Times New Roman"/>
                <w:color w:val="70AD47" w:themeColor="accent6"/>
              </w:rPr>
              <w:t>Embedded</w:t>
            </w:r>
            <w:r w:rsidRPr="00A34B88">
              <w:rPr>
                <w:rFonts w:eastAsia="Times New Roman"/>
                <w:color w:val="70AD47" w:themeColor="accent6"/>
              </w:rPr>
              <w:t xml:space="preserve"> within service delivery with additional funding for </w:t>
            </w:r>
            <w:r>
              <w:rPr>
                <w:rFonts w:eastAsia="Times New Roman"/>
                <w:color w:val="70AD47" w:themeColor="accent6"/>
              </w:rPr>
              <w:t>Equitable Pathways Strategy</w:t>
            </w:r>
          </w:p>
        </w:tc>
        <w:tc>
          <w:tcPr>
            <w:tcW w:w="4536" w:type="dxa"/>
            <w:shd w:val="clear" w:color="auto" w:fill="auto"/>
          </w:tcPr>
          <w:p w14:paraId="052D0259" w14:textId="63A9F664" w:rsidR="00146B08" w:rsidRDefault="00146B08" w:rsidP="00146B08">
            <w:r w:rsidRPr="007D00E9">
              <w:rPr>
                <w:rFonts w:eastAsia="Times New Roman"/>
                <w:color w:val="70AD47" w:themeColor="accent6"/>
              </w:rPr>
              <w:t>Embedded</w:t>
            </w:r>
            <w:r w:rsidRPr="00A34B88">
              <w:rPr>
                <w:rFonts w:eastAsia="Times New Roman"/>
                <w:color w:val="70AD47" w:themeColor="accent6"/>
              </w:rPr>
              <w:t xml:space="preserve"> within service delivery with additional funding for </w:t>
            </w:r>
            <w:r>
              <w:rPr>
                <w:rFonts w:eastAsia="Times New Roman"/>
                <w:color w:val="70AD47" w:themeColor="accent6"/>
              </w:rPr>
              <w:t>Equitable Pathways Strategy</w:t>
            </w:r>
          </w:p>
        </w:tc>
      </w:tr>
      <w:tr w:rsidR="00146B08" w:rsidRPr="00342B65" w14:paraId="63B35ECB" w14:textId="77777777" w:rsidTr="00FA1168">
        <w:tc>
          <w:tcPr>
            <w:tcW w:w="20406" w:type="dxa"/>
            <w:gridSpan w:val="5"/>
            <w:shd w:val="clear" w:color="auto" w:fill="93ADDD"/>
          </w:tcPr>
          <w:p w14:paraId="6BC54DB5" w14:textId="77777777" w:rsidR="00146B08" w:rsidRDefault="00146B08" w:rsidP="00146B08">
            <w:pPr>
              <w:jc w:val="center"/>
              <w:rPr>
                <w:b/>
                <w:bCs/>
                <w:sz w:val="24"/>
                <w:szCs w:val="24"/>
              </w:rPr>
            </w:pPr>
            <w:r w:rsidRPr="00342B65">
              <w:rPr>
                <w:b/>
                <w:bCs/>
                <w:sz w:val="24"/>
                <w:szCs w:val="24"/>
              </w:rPr>
              <w:t xml:space="preserve">Recommendation 3: </w:t>
            </w:r>
            <w:r w:rsidRPr="008B68A4">
              <w:rPr>
                <w:b/>
                <w:bCs/>
                <w:sz w:val="24"/>
                <w:szCs w:val="24"/>
              </w:rPr>
              <w:t>Employment support programmes tailored to different needs, for example for older people, people moving back into work and young people.</w:t>
            </w:r>
          </w:p>
          <w:p w14:paraId="4F394907" w14:textId="594EFC64" w:rsidR="00146B08" w:rsidRPr="00342B65" w:rsidRDefault="00146B08" w:rsidP="00146B08">
            <w:pPr>
              <w:jc w:val="center"/>
              <w:rPr>
                <w:b/>
                <w:bCs/>
                <w:sz w:val="24"/>
                <w:szCs w:val="24"/>
              </w:rPr>
            </w:pPr>
            <w:r>
              <w:t>Aim: To remove all barriers in a holistic way to support progression to higher wage work, creating a sense of worth and acceptance and positively impacting on mental health.</w:t>
            </w:r>
          </w:p>
        </w:tc>
      </w:tr>
      <w:tr w:rsidR="00146B08" w14:paraId="4F305B12" w14:textId="77777777" w:rsidTr="00FA1168">
        <w:tc>
          <w:tcPr>
            <w:tcW w:w="4673" w:type="dxa"/>
            <w:shd w:val="clear" w:color="auto" w:fill="D6E0F2"/>
          </w:tcPr>
          <w:p w14:paraId="734875FF" w14:textId="65C4512C" w:rsidR="00146B08" w:rsidRPr="007657BE" w:rsidRDefault="00146B08" w:rsidP="00146B08">
            <w:pPr>
              <w:rPr>
                <w:i/>
                <w:iCs/>
              </w:rPr>
            </w:pPr>
            <w:r w:rsidRPr="007657BE">
              <w:rPr>
                <w:b/>
                <w:bCs/>
                <w:i/>
                <w:iCs/>
              </w:rPr>
              <w:t xml:space="preserve">Action </w:t>
            </w:r>
            <w:r>
              <w:rPr>
                <w:b/>
                <w:bCs/>
                <w:i/>
                <w:iCs/>
              </w:rPr>
              <w:t>and investment</w:t>
            </w:r>
          </w:p>
        </w:tc>
        <w:tc>
          <w:tcPr>
            <w:tcW w:w="2125" w:type="dxa"/>
            <w:shd w:val="clear" w:color="auto" w:fill="D6E0F2"/>
          </w:tcPr>
          <w:p w14:paraId="3DE3B930" w14:textId="77777777" w:rsidR="00146B08" w:rsidRPr="007657BE" w:rsidRDefault="00146B08" w:rsidP="00146B08">
            <w:pPr>
              <w:rPr>
                <w:i/>
                <w:iCs/>
              </w:rPr>
            </w:pPr>
            <w:r w:rsidRPr="007657BE">
              <w:rPr>
                <w:b/>
                <w:bCs/>
                <w:i/>
                <w:iCs/>
              </w:rPr>
              <w:t>Responsibility</w:t>
            </w:r>
          </w:p>
        </w:tc>
        <w:tc>
          <w:tcPr>
            <w:tcW w:w="4536" w:type="dxa"/>
            <w:shd w:val="clear" w:color="auto" w:fill="D6E0F2"/>
          </w:tcPr>
          <w:p w14:paraId="64444286" w14:textId="2D321F1B" w:rsidR="00146B08" w:rsidRPr="007657BE" w:rsidRDefault="00146B08" w:rsidP="00146B08">
            <w:pPr>
              <w:rPr>
                <w:i/>
                <w:iCs/>
              </w:rPr>
            </w:pPr>
            <w:r>
              <w:rPr>
                <w:b/>
                <w:bCs/>
                <w:i/>
                <w:iCs/>
              </w:rPr>
              <w:t>By the end of 2022</w:t>
            </w:r>
          </w:p>
        </w:tc>
        <w:tc>
          <w:tcPr>
            <w:tcW w:w="4536" w:type="dxa"/>
            <w:shd w:val="clear" w:color="auto" w:fill="D6E0F2"/>
          </w:tcPr>
          <w:p w14:paraId="29B8F196" w14:textId="0ED50D61" w:rsidR="00146B08" w:rsidRPr="007657BE" w:rsidRDefault="00146B08" w:rsidP="00146B08">
            <w:pPr>
              <w:rPr>
                <w:i/>
                <w:iCs/>
              </w:rPr>
            </w:pPr>
            <w:r>
              <w:rPr>
                <w:b/>
                <w:bCs/>
                <w:i/>
                <w:iCs/>
              </w:rPr>
              <w:t>By summer 2023</w:t>
            </w:r>
          </w:p>
        </w:tc>
        <w:tc>
          <w:tcPr>
            <w:tcW w:w="4536" w:type="dxa"/>
            <w:shd w:val="clear" w:color="auto" w:fill="D6E0F2"/>
          </w:tcPr>
          <w:p w14:paraId="3718D857" w14:textId="226AB86E" w:rsidR="00146B08" w:rsidRPr="007657BE" w:rsidRDefault="00146B08" w:rsidP="00146B08">
            <w:pPr>
              <w:rPr>
                <w:i/>
                <w:iCs/>
              </w:rPr>
            </w:pPr>
            <w:r w:rsidRPr="009F3DD7">
              <w:rPr>
                <w:b/>
                <w:bCs/>
                <w:i/>
                <w:iCs/>
              </w:rPr>
              <w:t>Longer-term delivery</w:t>
            </w:r>
          </w:p>
        </w:tc>
      </w:tr>
      <w:tr w:rsidR="00122464" w14:paraId="281D4DE8" w14:textId="77777777" w:rsidTr="00C14CA9">
        <w:tc>
          <w:tcPr>
            <w:tcW w:w="4673" w:type="dxa"/>
            <w:vMerge w:val="restart"/>
            <w:shd w:val="clear" w:color="auto" w:fill="auto"/>
          </w:tcPr>
          <w:p w14:paraId="0D2296BC" w14:textId="77CC492F" w:rsidR="00122464" w:rsidRDefault="00122464" w:rsidP="00146B08">
            <w:r w:rsidRPr="007D00E9">
              <w:t>Support unemployed residents and jobseekers to get back in-to work.</w:t>
            </w:r>
          </w:p>
        </w:tc>
        <w:tc>
          <w:tcPr>
            <w:tcW w:w="2125" w:type="dxa"/>
            <w:vMerge w:val="restart"/>
            <w:shd w:val="clear" w:color="auto" w:fill="auto"/>
          </w:tcPr>
          <w:p w14:paraId="02FD71EF" w14:textId="376AEF4F" w:rsidR="00122464" w:rsidRPr="00382A4D" w:rsidRDefault="00122464" w:rsidP="00146B08">
            <w:r w:rsidRPr="00382A4D">
              <w:t>Employment, Business and Skills team</w:t>
            </w:r>
          </w:p>
        </w:tc>
        <w:tc>
          <w:tcPr>
            <w:tcW w:w="4536" w:type="dxa"/>
            <w:shd w:val="clear" w:color="auto" w:fill="auto"/>
          </w:tcPr>
          <w:p w14:paraId="4D992E47" w14:textId="66DB3316" w:rsidR="00122464" w:rsidRPr="00833F9E" w:rsidRDefault="00122464" w:rsidP="00146B08">
            <w:r w:rsidRPr="00833F9E">
              <w:t>Get 350 people annually into work through the Steps into Work programme, support</w:t>
            </w:r>
            <w:r>
              <w:t>ing</w:t>
            </w:r>
            <w:r w:rsidRPr="00833F9E">
              <w:t xml:space="preserve"> unemployed residents with work coaches, financial </w:t>
            </w:r>
            <w:proofErr w:type="gramStart"/>
            <w:r w:rsidRPr="00833F9E">
              <w:t>advice</w:t>
            </w:r>
            <w:proofErr w:type="gramEnd"/>
            <w:r w:rsidRPr="00833F9E">
              <w:t xml:space="preserve"> and mental health support to access employment.</w:t>
            </w:r>
          </w:p>
          <w:p w14:paraId="19891030" w14:textId="77777777" w:rsidR="00122464" w:rsidRPr="00833F9E" w:rsidRDefault="00122464" w:rsidP="00146B08"/>
          <w:p w14:paraId="500883D0" w14:textId="17C25CD6" w:rsidR="00122464" w:rsidRPr="00833F9E" w:rsidRDefault="00122464" w:rsidP="00146B08">
            <w:r>
              <w:t>L</w:t>
            </w:r>
            <w:r w:rsidRPr="0062281E">
              <w:t>obby the government for specific increases to the minimum wage at a regional level for London</w:t>
            </w:r>
            <w:r>
              <w:t xml:space="preserve"> (due to higher living costs)</w:t>
            </w:r>
            <w:r w:rsidRPr="0062281E">
              <w:t>, so that low-wage jobs become better quality for residents trying to make a good living.</w:t>
            </w:r>
          </w:p>
        </w:tc>
        <w:tc>
          <w:tcPr>
            <w:tcW w:w="4536" w:type="dxa"/>
            <w:shd w:val="clear" w:color="auto" w:fill="auto"/>
          </w:tcPr>
          <w:p w14:paraId="613F0F3B" w14:textId="1EAE58FA" w:rsidR="00122464" w:rsidRPr="00833F9E" w:rsidRDefault="00122464" w:rsidP="00146B08">
            <w:r w:rsidRPr="00833F9E">
              <w:t xml:space="preserve">Fair deal jobs programme to expand on Steps into </w:t>
            </w:r>
            <w:r>
              <w:t>W</w:t>
            </w:r>
            <w:r w:rsidRPr="00833F9E">
              <w:t>ork by engaging with over 3,500 residents, training 2,000 in skills which support getting into employment.</w:t>
            </w:r>
          </w:p>
          <w:p w14:paraId="2366C658" w14:textId="77777777" w:rsidR="00122464" w:rsidRPr="00833F9E" w:rsidRDefault="00122464" w:rsidP="00146B08"/>
          <w:p w14:paraId="71B59FEC" w14:textId="1D7432D8" w:rsidR="00122464" w:rsidRPr="00833F9E" w:rsidRDefault="00122464" w:rsidP="00146B08">
            <w:r w:rsidRPr="0062281E">
              <w:t>Update Waltham Forest Jobs portal to include additional support for key groups seeking work and include apprenticeship and internship opportunities on the site.</w:t>
            </w:r>
          </w:p>
        </w:tc>
        <w:tc>
          <w:tcPr>
            <w:tcW w:w="4536" w:type="dxa"/>
            <w:shd w:val="clear" w:color="auto" w:fill="auto"/>
          </w:tcPr>
          <w:p w14:paraId="5FC51E03" w14:textId="3CBA473F" w:rsidR="00122464" w:rsidRPr="00382A4D" w:rsidRDefault="00122464" w:rsidP="00146B08">
            <w:pPr>
              <w:rPr>
                <w:color w:val="FF0000"/>
              </w:rPr>
            </w:pPr>
            <w:r w:rsidRPr="0062281E">
              <w:t>Fair Deal Jobs programme</w:t>
            </w:r>
            <w:r>
              <w:t xml:space="preserve"> </w:t>
            </w:r>
            <w:r w:rsidRPr="0062281E">
              <w:t xml:space="preserve">to be reviewed so that marginalised groups can be best supported into employment. </w:t>
            </w:r>
            <w:r>
              <w:t xml:space="preserve">Programme expanded </w:t>
            </w:r>
            <w:r w:rsidRPr="00833F9E">
              <w:t>to support school leavers and economically inactive residents.</w:t>
            </w:r>
            <w:r>
              <w:rPr>
                <w:rFonts w:eastAsia="Times New Roman"/>
                <w:color w:val="7030A0"/>
              </w:rPr>
              <w:t xml:space="preserve"> </w:t>
            </w:r>
          </w:p>
        </w:tc>
      </w:tr>
      <w:tr w:rsidR="00122464" w14:paraId="1638671A" w14:textId="77777777" w:rsidTr="00C14CA9">
        <w:tc>
          <w:tcPr>
            <w:tcW w:w="4673" w:type="dxa"/>
            <w:vMerge/>
            <w:shd w:val="clear" w:color="auto" w:fill="auto"/>
          </w:tcPr>
          <w:p w14:paraId="345EBD6F" w14:textId="77777777" w:rsidR="00122464" w:rsidRPr="007D00E9" w:rsidRDefault="00122464" w:rsidP="00146B08"/>
        </w:tc>
        <w:tc>
          <w:tcPr>
            <w:tcW w:w="2125" w:type="dxa"/>
            <w:vMerge/>
            <w:shd w:val="clear" w:color="auto" w:fill="auto"/>
          </w:tcPr>
          <w:p w14:paraId="31961F18" w14:textId="77777777" w:rsidR="00122464" w:rsidRPr="00382A4D" w:rsidRDefault="00122464" w:rsidP="00146B08"/>
        </w:tc>
        <w:tc>
          <w:tcPr>
            <w:tcW w:w="4536" w:type="dxa"/>
            <w:shd w:val="clear" w:color="auto" w:fill="auto"/>
          </w:tcPr>
          <w:p w14:paraId="6733B867" w14:textId="6051663A" w:rsidR="00122464" w:rsidRPr="00833F9E" w:rsidRDefault="00122464" w:rsidP="00146B08">
            <w:r w:rsidRPr="003A5252">
              <w:rPr>
                <w:color w:val="70AD47" w:themeColor="accent6"/>
              </w:rPr>
              <w:t xml:space="preserve">Delivered </w:t>
            </w:r>
            <w:r>
              <w:rPr>
                <w:color w:val="70AD47" w:themeColor="accent6"/>
              </w:rPr>
              <w:t>through additional</w:t>
            </w:r>
            <w:r w:rsidRPr="003A5252">
              <w:rPr>
                <w:color w:val="70AD47" w:themeColor="accent6"/>
              </w:rPr>
              <w:t xml:space="preserve"> funding</w:t>
            </w:r>
            <w:r>
              <w:rPr>
                <w:color w:val="70AD47" w:themeColor="accent6"/>
              </w:rPr>
              <w:t xml:space="preserve"> already obtained</w:t>
            </w:r>
          </w:p>
        </w:tc>
        <w:tc>
          <w:tcPr>
            <w:tcW w:w="4536" w:type="dxa"/>
            <w:shd w:val="clear" w:color="auto" w:fill="auto"/>
          </w:tcPr>
          <w:p w14:paraId="46363BB5" w14:textId="2DCBA1E7" w:rsidR="00122464" w:rsidRPr="00833F9E" w:rsidRDefault="00122464" w:rsidP="00146B08">
            <w:r w:rsidRPr="003A5252">
              <w:rPr>
                <w:color w:val="70AD47" w:themeColor="accent6"/>
              </w:rPr>
              <w:t xml:space="preserve">Delivered </w:t>
            </w:r>
            <w:r>
              <w:rPr>
                <w:color w:val="70AD47" w:themeColor="accent6"/>
              </w:rPr>
              <w:t>through additional</w:t>
            </w:r>
            <w:r w:rsidRPr="003A5252">
              <w:rPr>
                <w:color w:val="70AD47" w:themeColor="accent6"/>
              </w:rPr>
              <w:t xml:space="preserve"> funding</w:t>
            </w:r>
            <w:r>
              <w:rPr>
                <w:color w:val="70AD47" w:themeColor="accent6"/>
              </w:rPr>
              <w:t xml:space="preserve"> already obtained</w:t>
            </w:r>
          </w:p>
        </w:tc>
        <w:tc>
          <w:tcPr>
            <w:tcW w:w="4536" w:type="dxa"/>
            <w:shd w:val="clear" w:color="auto" w:fill="auto"/>
          </w:tcPr>
          <w:p w14:paraId="299D6500" w14:textId="3B393213" w:rsidR="00122464" w:rsidRPr="0062281E" w:rsidRDefault="00805408" w:rsidP="00146B08">
            <w:r>
              <w:rPr>
                <w:color w:val="7030A0"/>
              </w:rPr>
              <w:t xml:space="preserve">Planned delivery through obtaining </w:t>
            </w:r>
            <w:r w:rsidRPr="00A34B88">
              <w:rPr>
                <w:rFonts w:eastAsia="Times New Roman"/>
                <w:color w:val="7030A0"/>
              </w:rPr>
              <w:t>additional external investment</w:t>
            </w:r>
            <w:r>
              <w:rPr>
                <w:rFonts w:eastAsia="Times New Roman"/>
                <w:color w:val="7030A0"/>
              </w:rPr>
              <w:t xml:space="preserve"> </w:t>
            </w:r>
            <w:r w:rsidR="00122464" w:rsidRPr="00A34B88">
              <w:rPr>
                <w:color w:val="7030A0"/>
              </w:rPr>
              <w:t>from UK Shared Prosperity Fund</w:t>
            </w:r>
          </w:p>
        </w:tc>
      </w:tr>
      <w:tr w:rsidR="00122464" w14:paraId="2248FA70" w14:textId="77777777" w:rsidTr="00580A4B">
        <w:tc>
          <w:tcPr>
            <w:tcW w:w="4673" w:type="dxa"/>
            <w:vMerge/>
            <w:shd w:val="clear" w:color="auto" w:fill="auto"/>
          </w:tcPr>
          <w:p w14:paraId="26AFE746" w14:textId="77777777" w:rsidR="00122464" w:rsidRDefault="00122464" w:rsidP="00146B08"/>
        </w:tc>
        <w:tc>
          <w:tcPr>
            <w:tcW w:w="2125" w:type="dxa"/>
            <w:vMerge w:val="restart"/>
            <w:shd w:val="clear" w:color="auto" w:fill="auto"/>
          </w:tcPr>
          <w:p w14:paraId="4548324F" w14:textId="0BD6D756" w:rsidR="00122464" w:rsidRDefault="00122464" w:rsidP="00146B08">
            <w:r>
              <w:t>Adult Learning Service team</w:t>
            </w:r>
          </w:p>
        </w:tc>
        <w:tc>
          <w:tcPr>
            <w:tcW w:w="4536" w:type="dxa"/>
            <w:shd w:val="clear" w:color="auto" w:fill="auto"/>
          </w:tcPr>
          <w:p w14:paraId="64D4A92E" w14:textId="77B53A36" w:rsidR="00122464" w:rsidRDefault="00122464" w:rsidP="00146B08">
            <w:r>
              <w:t xml:space="preserve">Identify ways to scale up the Council’s approach to connecting residents so that the learning service has a high volume of low-intensity basic skills courses, and a lower volume of residents on higher-intensity support and vocational programmes. </w:t>
            </w:r>
          </w:p>
          <w:p w14:paraId="256A456D" w14:textId="77777777" w:rsidR="00122464" w:rsidRDefault="00122464" w:rsidP="00146B08"/>
          <w:p w14:paraId="2C98759A" w14:textId="4C0FC6C6" w:rsidR="00122464" w:rsidRDefault="00122464" w:rsidP="00146B08">
            <w:r>
              <w:t>Enhance referrals from housing and revenue and benefits teams for residents who need the most support to retrain and access good quality jobs.</w:t>
            </w:r>
          </w:p>
          <w:p w14:paraId="25B7F204" w14:textId="77777777" w:rsidR="00122464" w:rsidRDefault="00122464" w:rsidP="00146B08"/>
          <w:p w14:paraId="7DBEDE48" w14:textId="0281119A" w:rsidR="00122464" w:rsidRDefault="00122464" w:rsidP="00146B08">
            <w:r>
              <w:t xml:space="preserve">Increase participation in learning courses to maximise value for money for skills courses. </w:t>
            </w:r>
          </w:p>
        </w:tc>
        <w:tc>
          <w:tcPr>
            <w:tcW w:w="4536" w:type="dxa"/>
            <w:shd w:val="clear" w:color="auto" w:fill="auto"/>
          </w:tcPr>
          <w:p w14:paraId="2CE63705" w14:textId="14496D2E" w:rsidR="00122464" w:rsidRDefault="00122464" w:rsidP="00146B08">
            <w:r>
              <w:t xml:space="preserve">Assess the progress of referrals, with the numbers of those eligible expected to grow due to high inflation and the </w:t>
            </w:r>
            <w:proofErr w:type="gramStart"/>
            <w:r>
              <w:t>cost of living</w:t>
            </w:r>
            <w:proofErr w:type="gramEnd"/>
            <w:r>
              <w:t xml:space="preserve"> crisis.</w:t>
            </w:r>
          </w:p>
          <w:p w14:paraId="329C148D" w14:textId="77777777" w:rsidR="00122464" w:rsidRDefault="00122464" w:rsidP="00146B08"/>
          <w:p w14:paraId="1E626B57" w14:textId="74FC95FA" w:rsidR="00122464" w:rsidRPr="0007450A" w:rsidRDefault="00122464" w:rsidP="00146B08">
            <w:r>
              <w:t xml:space="preserve">Continue to develop pathways for basic skills courses which are economically inclusive and support everyone’s </w:t>
            </w:r>
            <w:proofErr w:type="gramStart"/>
            <w:r>
              <w:t>needs, and</w:t>
            </w:r>
            <w:proofErr w:type="gramEnd"/>
            <w:r>
              <w:t xml:space="preserve"> ensure good numbers of residents are accessing vocational skills to support access to entry level jobs.</w:t>
            </w:r>
          </w:p>
        </w:tc>
        <w:tc>
          <w:tcPr>
            <w:tcW w:w="4536" w:type="dxa"/>
            <w:shd w:val="clear" w:color="auto" w:fill="auto"/>
          </w:tcPr>
          <w:p w14:paraId="40BCB3C2" w14:textId="274658E5" w:rsidR="00122464" w:rsidRPr="006C621A" w:rsidRDefault="00122464" w:rsidP="00146B08">
            <w:pPr>
              <w:rPr>
                <w:color w:val="FF0000"/>
              </w:rPr>
            </w:pPr>
            <w:r>
              <w:t>Test r</w:t>
            </w:r>
            <w:r w:rsidRPr="007D00E9">
              <w:t>eferral pathways between Council services to increase the number of residents who are referred to learning as a means of helping them address barriers to manage the cost of living.</w:t>
            </w:r>
          </w:p>
        </w:tc>
      </w:tr>
      <w:tr w:rsidR="00122464" w14:paraId="09EDA517" w14:textId="77777777" w:rsidTr="00580A4B">
        <w:tc>
          <w:tcPr>
            <w:tcW w:w="4673" w:type="dxa"/>
            <w:vMerge/>
            <w:shd w:val="clear" w:color="auto" w:fill="auto"/>
          </w:tcPr>
          <w:p w14:paraId="68303D90" w14:textId="77777777" w:rsidR="00122464" w:rsidRDefault="00122464" w:rsidP="00146B08"/>
        </w:tc>
        <w:tc>
          <w:tcPr>
            <w:tcW w:w="2125" w:type="dxa"/>
            <w:vMerge/>
            <w:shd w:val="clear" w:color="auto" w:fill="auto"/>
          </w:tcPr>
          <w:p w14:paraId="1DB6B5BA" w14:textId="77777777" w:rsidR="00122464" w:rsidRDefault="00122464" w:rsidP="00146B08"/>
        </w:tc>
        <w:tc>
          <w:tcPr>
            <w:tcW w:w="4536" w:type="dxa"/>
            <w:shd w:val="clear" w:color="auto" w:fill="auto"/>
          </w:tcPr>
          <w:p w14:paraId="05665014" w14:textId="2CA08BB9" w:rsidR="00122464" w:rsidRDefault="00122464" w:rsidP="00146B08">
            <w:r w:rsidRPr="007D00E9">
              <w:rPr>
                <w:color w:val="70AD47" w:themeColor="accent6"/>
              </w:rPr>
              <w:t xml:space="preserve">Embedded within service delivery </w:t>
            </w:r>
          </w:p>
        </w:tc>
        <w:tc>
          <w:tcPr>
            <w:tcW w:w="4536" w:type="dxa"/>
            <w:shd w:val="clear" w:color="auto" w:fill="auto"/>
          </w:tcPr>
          <w:p w14:paraId="411AC8E3" w14:textId="2F839909" w:rsidR="00122464" w:rsidRDefault="00122464" w:rsidP="00146B08">
            <w:r w:rsidRPr="007D00E9">
              <w:rPr>
                <w:color w:val="70AD47" w:themeColor="accent6"/>
              </w:rPr>
              <w:t>Embedded within service delivery</w:t>
            </w:r>
          </w:p>
        </w:tc>
        <w:tc>
          <w:tcPr>
            <w:tcW w:w="4536" w:type="dxa"/>
            <w:shd w:val="clear" w:color="auto" w:fill="auto"/>
          </w:tcPr>
          <w:p w14:paraId="3B997A17" w14:textId="6692B1B4" w:rsidR="00122464" w:rsidRDefault="00122464" w:rsidP="00146B08">
            <w:r w:rsidRPr="007D00E9">
              <w:rPr>
                <w:color w:val="70AD47" w:themeColor="accent6"/>
              </w:rPr>
              <w:t>Embedded within service delivery</w:t>
            </w:r>
          </w:p>
        </w:tc>
      </w:tr>
      <w:tr w:rsidR="00122464" w14:paraId="02E29919" w14:textId="77777777" w:rsidTr="00FA1168">
        <w:tc>
          <w:tcPr>
            <w:tcW w:w="4673" w:type="dxa"/>
            <w:vMerge w:val="restart"/>
            <w:shd w:val="clear" w:color="auto" w:fill="D6E0F2"/>
          </w:tcPr>
          <w:p w14:paraId="07427794" w14:textId="129E1B85" w:rsidR="00122464" w:rsidRDefault="00122464" w:rsidP="00146B08">
            <w:r w:rsidRPr="007D00E9">
              <w:t>Identify groups at most need of tailored employment support and work to help them into employment.</w:t>
            </w:r>
          </w:p>
        </w:tc>
        <w:tc>
          <w:tcPr>
            <w:tcW w:w="2125" w:type="dxa"/>
            <w:shd w:val="clear" w:color="auto" w:fill="D6E0F2"/>
          </w:tcPr>
          <w:p w14:paraId="1BF22862" w14:textId="50CD0655" w:rsidR="00122464" w:rsidRPr="00382A4D" w:rsidRDefault="00122464" w:rsidP="00146B08">
            <w:r w:rsidRPr="00382A4D">
              <w:t>Employment, Business and Skills team</w:t>
            </w:r>
          </w:p>
        </w:tc>
        <w:tc>
          <w:tcPr>
            <w:tcW w:w="4536" w:type="dxa"/>
            <w:shd w:val="clear" w:color="auto" w:fill="D6E0F2"/>
          </w:tcPr>
          <w:p w14:paraId="5DA036AF" w14:textId="0448E2CE" w:rsidR="00122464" w:rsidRPr="0062281E" w:rsidRDefault="00122464" w:rsidP="00146B08">
            <w:r w:rsidRPr="0062281E">
              <w:t>Review existing programmes of employment support to identify opportunities to tailor programmes to the groups most impacted by structural inequalities.</w:t>
            </w:r>
          </w:p>
          <w:p w14:paraId="0734F716" w14:textId="77777777" w:rsidR="00122464" w:rsidRPr="0062281E" w:rsidRDefault="00122464" w:rsidP="00146B08"/>
          <w:p w14:paraId="3403F33F" w14:textId="57712A3E" w:rsidR="00122464" w:rsidRPr="00D107D2" w:rsidRDefault="00122464" w:rsidP="00146B08">
            <w:r>
              <w:t>S</w:t>
            </w:r>
            <w:r w:rsidRPr="00D107D2">
              <w:t>ign the care leavers covenant which supports care leavers to live independently</w:t>
            </w:r>
            <w:r>
              <w:t xml:space="preserve">, </w:t>
            </w:r>
            <w:r w:rsidRPr="00D107D2">
              <w:t>offer</w:t>
            </w:r>
            <w:r>
              <w:t>ing</w:t>
            </w:r>
            <w:r w:rsidRPr="00D107D2">
              <w:t xml:space="preserve"> education, </w:t>
            </w:r>
            <w:proofErr w:type="gramStart"/>
            <w:r w:rsidRPr="00D107D2">
              <w:t>employment</w:t>
            </w:r>
            <w:proofErr w:type="gramEnd"/>
            <w:r w:rsidRPr="00D107D2">
              <w:t xml:space="preserve"> and training support.</w:t>
            </w:r>
          </w:p>
        </w:tc>
        <w:tc>
          <w:tcPr>
            <w:tcW w:w="4536" w:type="dxa"/>
            <w:shd w:val="clear" w:color="auto" w:fill="D6E0F2"/>
          </w:tcPr>
          <w:p w14:paraId="59898BF3" w14:textId="054F333A" w:rsidR="00122464" w:rsidRPr="0062281E" w:rsidRDefault="00122464" w:rsidP="00146B08">
            <w:r>
              <w:t>Work</w:t>
            </w:r>
            <w:r w:rsidRPr="0062281E">
              <w:t xml:space="preserve"> with DWP to have more focused support for target groups and improve experiences of jobseekers with additional needs, </w:t>
            </w:r>
            <w:proofErr w:type="gramStart"/>
            <w:r w:rsidRPr="0062281E">
              <w:t>in particular over</w:t>
            </w:r>
            <w:proofErr w:type="gramEnd"/>
            <w:r w:rsidRPr="0062281E">
              <w:t xml:space="preserve"> 50’s and those with long term health conditions.</w:t>
            </w:r>
          </w:p>
          <w:p w14:paraId="286F2215" w14:textId="77777777" w:rsidR="00122464" w:rsidRPr="0062281E" w:rsidRDefault="00122464" w:rsidP="00146B08"/>
          <w:p w14:paraId="169781D8" w14:textId="6A7B9585" w:rsidR="00122464" w:rsidRPr="005B7398" w:rsidRDefault="00122464" w:rsidP="00146B08">
            <w:pPr>
              <w:rPr>
                <w:color w:val="FF0000"/>
              </w:rPr>
            </w:pPr>
            <w:r w:rsidRPr="00D107D2">
              <w:t xml:space="preserve">Additional funding opportunities to support key groups into employment to be assessed and bid for. External funding opportunities may include working with survivors of domestic violence, </w:t>
            </w:r>
            <w:r>
              <w:lastRenderedPageBreak/>
              <w:t>people with SEND requirements and n</w:t>
            </w:r>
            <w:r w:rsidRPr="00D107D2">
              <w:t>eurodivergent residents.</w:t>
            </w:r>
          </w:p>
        </w:tc>
        <w:tc>
          <w:tcPr>
            <w:tcW w:w="4536" w:type="dxa"/>
            <w:shd w:val="clear" w:color="auto" w:fill="D6E0F2"/>
          </w:tcPr>
          <w:p w14:paraId="4D5CF9A9" w14:textId="6C025B5C" w:rsidR="00122464" w:rsidRPr="0062281E" w:rsidRDefault="00122464" w:rsidP="00146B08">
            <w:r w:rsidRPr="0062281E">
              <w:lastRenderedPageBreak/>
              <w:t>Work with DWP</w:t>
            </w:r>
            <w:r>
              <w:t>, voluntary and community groups</w:t>
            </w:r>
            <w:r w:rsidRPr="0062281E">
              <w:t xml:space="preserve"> and Job Centre Plus to develop a ‘pathway to employment’ model</w:t>
            </w:r>
            <w:r>
              <w:t>, changing</w:t>
            </w:r>
            <w:r w:rsidRPr="0062281E">
              <w:t xml:space="preserve"> the relationship with jobseekers to offer more person-centred employment support, which is tailored to the needs of the individual.</w:t>
            </w:r>
          </w:p>
        </w:tc>
      </w:tr>
      <w:tr w:rsidR="00122464" w14:paraId="1DBAB5C5" w14:textId="77777777" w:rsidTr="00FA1168">
        <w:tc>
          <w:tcPr>
            <w:tcW w:w="4673" w:type="dxa"/>
            <w:vMerge/>
            <w:shd w:val="clear" w:color="auto" w:fill="D6E0F2"/>
          </w:tcPr>
          <w:p w14:paraId="7B4B798A" w14:textId="77777777" w:rsidR="00122464" w:rsidRPr="007D00E9" w:rsidRDefault="00122464" w:rsidP="00146B08"/>
        </w:tc>
        <w:tc>
          <w:tcPr>
            <w:tcW w:w="2125" w:type="dxa"/>
            <w:shd w:val="clear" w:color="auto" w:fill="D6E0F2"/>
          </w:tcPr>
          <w:p w14:paraId="198291CE" w14:textId="77777777" w:rsidR="00122464" w:rsidRPr="00382A4D" w:rsidRDefault="00122464" w:rsidP="00146B08"/>
        </w:tc>
        <w:tc>
          <w:tcPr>
            <w:tcW w:w="4536" w:type="dxa"/>
            <w:shd w:val="clear" w:color="auto" w:fill="D6E0F2"/>
          </w:tcPr>
          <w:p w14:paraId="41204A40" w14:textId="5C7C64D5" w:rsidR="00122464" w:rsidRPr="0062281E" w:rsidRDefault="00122464" w:rsidP="00146B08">
            <w:r w:rsidRPr="007D00E9">
              <w:rPr>
                <w:color w:val="70AD47" w:themeColor="accent6"/>
              </w:rPr>
              <w:t>Embedded within service delivery</w:t>
            </w:r>
          </w:p>
        </w:tc>
        <w:tc>
          <w:tcPr>
            <w:tcW w:w="4536" w:type="dxa"/>
            <w:shd w:val="clear" w:color="auto" w:fill="D6E0F2"/>
          </w:tcPr>
          <w:p w14:paraId="0ECD5EDB" w14:textId="4B6BDE95" w:rsidR="00122464" w:rsidRDefault="00805408" w:rsidP="00146B08">
            <w:r>
              <w:rPr>
                <w:color w:val="7030A0"/>
              </w:rPr>
              <w:t xml:space="preserve">Planned delivery through obtaining </w:t>
            </w:r>
            <w:r w:rsidRPr="00A34B88">
              <w:rPr>
                <w:rFonts w:eastAsia="Times New Roman"/>
                <w:color w:val="7030A0"/>
              </w:rPr>
              <w:t>additional external investment</w:t>
            </w:r>
          </w:p>
        </w:tc>
        <w:tc>
          <w:tcPr>
            <w:tcW w:w="4536" w:type="dxa"/>
            <w:shd w:val="clear" w:color="auto" w:fill="D6E0F2"/>
          </w:tcPr>
          <w:p w14:paraId="77BCB6B8" w14:textId="2F5ADEF2" w:rsidR="00122464" w:rsidRPr="0062281E" w:rsidRDefault="00805408" w:rsidP="00146B08">
            <w:r>
              <w:rPr>
                <w:color w:val="7030A0"/>
              </w:rPr>
              <w:t xml:space="preserve">Planned delivery through obtaining </w:t>
            </w:r>
            <w:r w:rsidRPr="00A34B88">
              <w:rPr>
                <w:rFonts w:eastAsia="Times New Roman"/>
                <w:color w:val="7030A0"/>
              </w:rPr>
              <w:t>additional external investment</w:t>
            </w:r>
          </w:p>
        </w:tc>
      </w:tr>
      <w:tr w:rsidR="004815B7" w14:paraId="5A98E6AB" w14:textId="77777777" w:rsidTr="00FA1168">
        <w:tc>
          <w:tcPr>
            <w:tcW w:w="4673" w:type="dxa"/>
            <w:vMerge/>
            <w:shd w:val="clear" w:color="auto" w:fill="D6E0F2"/>
          </w:tcPr>
          <w:p w14:paraId="5D159ACF" w14:textId="77777777" w:rsidR="004815B7" w:rsidRDefault="004815B7" w:rsidP="00146B08"/>
        </w:tc>
        <w:tc>
          <w:tcPr>
            <w:tcW w:w="2125" w:type="dxa"/>
            <w:vMerge w:val="restart"/>
            <w:shd w:val="clear" w:color="auto" w:fill="D6E0F2"/>
          </w:tcPr>
          <w:p w14:paraId="20E0E7BE" w14:textId="2C7D7A59" w:rsidR="004815B7" w:rsidRPr="00382A4D" w:rsidRDefault="004815B7" w:rsidP="00146B08">
            <w:r w:rsidRPr="00382A4D">
              <w:t xml:space="preserve">Employment, Business and Skills </w:t>
            </w:r>
            <w:r>
              <w:t xml:space="preserve">and </w:t>
            </w:r>
            <w:r w:rsidRPr="001612D2">
              <w:t>People and Organisational Development</w:t>
            </w:r>
            <w:r>
              <w:t xml:space="preserve"> teams</w:t>
            </w:r>
          </w:p>
        </w:tc>
        <w:tc>
          <w:tcPr>
            <w:tcW w:w="4536" w:type="dxa"/>
            <w:vMerge w:val="restart"/>
            <w:shd w:val="clear" w:color="auto" w:fill="D6E0F2"/>
          </w:tcPr>
          <w:p w14:paraId="6F27371E" w14:textId="77777777" w:rsidR="004815B7" w:rsidRPr="0062281E" w:rsidRDefault="004815B7" w:rsidP="00146B08"/>
        </w:tc>
        <w:tc>
          <w:tcPr>
            <w:tcW w:w="4536" w:type="dxa"/>
            <w:vMerge w:val="restart"/>
            <w:shd w:val="clear" w:color="auto" w:fill="D6E0F2"/>
          </w:tcPr>
          <w:p w14:paraId="4E7A6499" w14:textId="77777777" w:rsidR="004815B7" w:rsidRPr="0062281E" w:rsidRDefault="004815B7" w:rsidP="00146B08"/>
        </w:tc>
        <w:tc>
          <w:tcPr>
            <w:tcW w:w="4536" w:type="dxa"/>
            <w:shd w:val="clear" w:color="auto" w:fill="D6E0F2"/>
          </w:tcPr>
          <w:p w14:paraId="48720E3C" w14:textId="1FEDD3EB" w:rsidR="004815B7" w:rsidRPr="00D073DC" w:rsidRDefault="004815B7" w:rsidP="00146B08">
            <w:r>
              <w:t>I</w:t>
            </w:r>
            <w:r w:rsidRPr="007D00E9">
              <w:t>mplement a ‘nearly there’ training programme for groups identified in the State of the Borough report as most impacted by structural inequalities. Training would be given in community settings on Council job adverts, with support given on how to apply for a job.</w:t>
            </w:r>
            <w:r w:rsidRPr="007D00E9">
              <w:rPr>
                <w:color w:val="70AD47" w:themeColor="accent6"/>
              </w:rPr>
              <w:t xml:space="preserve"> </w:t>
            </w:r>
          </w:p>
        </w:tc>
      </w:tr>
      <w:tr w:rsidR="004815B7" w14:paraId="1559B326" w14:textId="77777777" w:rsidTr="00FA1168">
        <w:tc>
          <w:tcPr>
            <w:tcW w:w="4673" w:type="dxa"/>
            <w:vMerge/>
            <w:shd w:val="clear" w:color="auto" w:fill="D6E0F2"/>
          </w:tcPr>
          <w:p w14:paraId="17552BCD" w14:textId="77777777" w:rsidR="004815B7" w:rsidRDefault="004815B7" w:rsidP="00146B08"/>
        </w:tc>
        <w:tc>
          <w:tcPr>
            <w:tcW w:w="2125" w:type="dxa"/>
            <w:vMerge/>
            <w:shd w:val="clear" w:color="auto" w:fill="D6E0F2"/>
          </w:tcPr>
          <w:p w14:paraId="397E0FD2" w14:textId="77777777" w:rsidR="004815B7" w:rsidRPr="00382A4D" w:rsidRDefault="004815B7" w:rsidP="00146B08"/>
        </w:tc>
        <w:tc>
          <w:tcPr>
            <w:tcW w:w="4536" w:type="dxa"/>
            <w:vMerge/>
            <w:shd w:val="clear" w:color="auto" w:fill="D6E0F2"/>
          </w:tcPr>
          <w:p w14:paraId="3431B58B" w14:textId="77777777" w:rsidR="004815B7" w:rsidRPr="0062281E" w:rsidRDefault="004815B7" w:rsidP="00146B08"/>
        </w:tc>
        <w:tc>
          <w:tcPr>
            <w:tcW w:w="4536" w:type="dxa"/>
            <w:vMerge/>
            <w:shd w:val="clear" w:color="auto" w:fill="D6E0F2"/>
          </w:tcPr>
          <w:p w14:paraId="720E6F8F" w14:textId="77777777" w:rsidR="004815B7" w:rsidRPr="0062281E" w:rsidRDefault="004815B7" w:rsidP="00146B08"/>
        </w:tc>
        <w:tc>
          <w:tcPr>
            <w:tcW w:w="4536" w:type="dxa"/>
            <w:shd w:val="clear" w:color="auto" w:fill="D6E0F2"/>
          </w:tcPr>
          <w:p w14:paraId="2EDAA787" w14:textId="2B35322C" w:rsidR="004815B7" w:rsidRDefault="004815B7" w:rsidP="00146B08">
            <w:r w:rsidRPr="007D00E9">
              <w:rPr>
                <w:color w:val="70AD47" w:themeColor="accent6"/>
              </w:rPr>
              <w:t>Embedded within service delivery</w:t>
            </w:r>
          </w:p>
        </w:tc>
      </w:tr>
      <w:tr w:rsidR="004815B7" w14:paraId="7D923B82" w14:textId="77777777" w:rsidTr="00C14CA9">
        <w:tc>
          <w:tcPr>
            <w:tcW w:w="4673" w:type="dxa"/>
            <w:vMerge w:val="restart"/>
            <w:shd w:val="clear" w:color="auto" w:fill="auto"/>
          </w:tcPr>
          <w:p w14:paraId="4A17F93F" w14:textId="10F825DF" w:rsidR="004815B7" w:rsidRDefault="004815B7" w:rsidP="00146B08">
            <w:r>
              <w:t>Encourage businesses and employers in the borough to have more diverse senior leadership and support residents from underrepresented backgrounds to access opportunities.</w:t>
            </w:r>
          </w:p>
        </w:tc>
        <w:tc>
          <w:tcPr>
            <w:tcW w:w="2125" w:type="dxa"/>
            <w:vMerge w:val="restart"/>
            <w:shd w:val="clear" w:color="auto" w:fill="auto"/>
          </w:tcPr>
          <w:p w14:paraId="14C1C354" w14:textId="01E7924D" w:rsidR="004815B7" w:rsidRPr="00382A4D" w:rsidRDefault="004815B7" w:rsidP="00146B08">
            <w:r w:rsidRPr="00382A4D">
              <w:t>Employment, Business and Skills team</w:t>
            </w:r>
          </w:p>
        </w:tc>
        <w:tc>
          <w:tcPr>
            <w:tcW w:w="4536" w:type="dxa"/>
            <w:shd w:val="clear" w:color="auto" w:fill="auto"/>
          </w:tcPr>
          <w:p w14:paraId="686F2509" w14:textId="3607C1F6" w:rsidR="004815B7" w:rsidRPr="0062281E" w:rsidRDefault="004815B7" w:rsidP="00146B08">
            <w:r w:rsidRPr="0062281E">
              <w:t>Encourage businesses in the borough to pledge to diverse recruitment and pro-actively create more diversity in their senior leadership roles.</w:t>
            </w:r>
            <w:r>
              <w:t xml:space="preserve"> </w:t>
            </w:r>
          </w:p>
        </w:tc>
        <w:tc>
          <w:tcPr>
            <w:tcW w:w="4536" w:type="dxa"/>
            <w:vMerge w:val="restart"/>
            <w:shd w:val="clear" w:color="auto" w:fill="auto"/>
          </w:tcPr>
          <w:p w14:paraId="0AECBAF7" w14:textId="3632C1C2" w:rsidR="004815B7" w:rsidRPr="0062281E" w:rsidRDefault="004815B7" w:rsidP="00146B08"/>
        </w:tc>
        <w:tc>
          <w:tcPr>
            <w:tcW w:w="4536" w:type="dxa"/>
            <w:shd w:val="clear" w:color="auto" w:fill="auto"/>
          </w:tcPr>
          <w:p w14:paraId="36CD5066" w14:textId="0E3E87EF" w:rsidR="004815B7" w:rsidRPr="0062281E" w:rsidRDefault="004815B7" w:rsidP="00146B08">
            <w:pPr>
              <w:rPr>
                <w:highlight w:val="darkBlue"/>
              </w:rPr>
            </w:pPr>
            <w:r w:rsidRPr="0062281E">
              <w:t xml:space="preserve">Work with anchor institutions to commit to reporting around gender and ethnicity pay gaps, and push support to businesses increase diverse representation. </w:t>
            </w:r>
          </w:p>
        </w:tc>
      </w:tr>
      <w:tr w:rsidR="004815B7" w14:paraId="69CC551A" w14:textId="77777777" w:rsidTr="00C14CA9">
        <w:tc>
          <w:tcPr>
            <w:tcW w:w="4673" w:type="dxa"/>
            <w:vMerge/>
            <w:shd w:val="clear" w:color="auto" w:fill="auto"/>
          </w:tcPr>
          <w:p w14:paraId="3A23AAEE" w14:textId="77777777" w:rsidR="004815B7" w:rsidRDefault="004815B7" w:rsidP="00146B08"/>
        </w:tc>
        <w:tc>
          <w:tcPr>
            <w:tcW w:w="2125" w:type="dxa"/>
            <w:vMerge/>
            <w:shd w:val="clear" w:color="auto" w:fill="auto"/>
          </w:tcPr>
          <w:p w14:paraId="05613DE9" w14:textId="77777777" w:rsidR="004815B7" w:rsidRPr="00382A4D" w:rsidRDefault="004815B7" w:rsidP="00146B08"/>
        </w:tc>
        <w:tc>
          <w:tcPr>
            <w:tcW w:w="4536" w:type="dxa"/>
            <w:shd w:val="clear" w:color="auto" w:fill="auto"/>
          </w:tcPr>
          <w:p w14:paraId="7E90D820" w14:textId="1AD1A66B" w:rsidR="004815B7" w:rsidRPr="0062281E" w:rsidRDefault="004815B7" w:rsidP="00146B08">
            <w:r w:rsidRPr="00A34B88">
              <w:rPr>
                <w:color w:val="70AD47" w:themeColor="accent6"/>
              </w:rPr>
              <w:t>Embedded within service delivery</w:t>
            </w:r>
          </w:p>
        </w:tc>
        <w:tc>
          <w:tcPr>
            <w:tcW w:w="4536" w:type="dxa"/>
            <w:vMerge/>
            <w:shd w:val="clear" w:color="auto" w:fill="auto"/>
          </w:tcPr>
          <w:p w14:paraId="15C04494" w14:textId="77777777" w:rsidR="004815B7" w:rsidRPr="0062281E" w:rsidRDefault="004815B7" w:rsidP="00146B08"/>
        </w:tc>
        <w:tc>
          <w:tcPr>
            <w:tcW w:w="4536" w:type="dxa"/>
            <w:shd w:val="clear" w:color="auto" w:fill="auto"/>
          </w:tcPr>
          <w:p w14:paraId="0C13AC79" w14:textId="6ABB118F" w:rsidR="004815B7" w:rsidRPr="0062281E" w:rsidRDefault="004815B7" w:rsidP="00146B08">
            <w:r w:rsidRPr="00A34B88">
              <w:rPr>
                <w:color w:val="70AD47" w:themeColor="accent6"/>
              </w:rPr>
              <w:t>Embedded within service delivery</w:t>
            </w:r>
          </w:p>
        </w:tc>
      </w:tr>
      <w:tr w:rsidR="004815B7" w14:paraId="131E07D9" w14:textId="77777777" w:rsidTr="00C14CA9">
        <w:tc>
          <w:tcPr>
            <w:tcW w:w="4673" w:type="dxa"/>
            <w:vMerge/>
            <w:shd w:val="clear" w:color="auto" w:fill="auto"/>
          </w:tcPr>
          <w:p w14:paraId="0404CA8B" w14:textId="77777777" w:rsidR="004815B7" w:rsidRDefault="004815B7" w:rsidP="00146B08"/>
        </w:tc>
        <w:tc>
          <w:tcPr>
            <w:tcW w:w="2125" w:type="dxa"/>
            <w:vMerge w:val="restart"/>
            <w:shd w:val="clear" w:color="auto" w:fill="auto"/>
          </w:tcPr>
          <w:p w14:paraId="46DAE57A" w14:textId="1181BCA7" w:rsidR="004815B7" w:rsidRPr="00382A4D" w:rsidRDefault="004815B7" w:rsidP="00146B08">
            <w:r>
              <w:t>Strategy, Insight and Communities team</w:t>
            </w:r>
          </w:p>
        </w:tc>
        <w:tc>
          <w:tcPr>
            <w:tcW w:w="4536" w:type="dxa"/>
            <w:vMerge w:val="restart"/>
            <w:shd w:val="clear" w:color="auto" w:fill="auto"/>
          </w:tcPr>
          <w:p w14:paraId="56A24EE3" w14:textId="77777777" w:rsidR="004815B7" w:rsidRPr="0062281E" w:rsidRDefault="004815B7" w:rsidP="00146B08"/>
        </w:tc>
        <w:tc>
          <w:tcPr>
            <w:tcW w:w="4536" w:type="dxa"/>
            <w:shd w:val="clear" w:color="auto" w:fill="auto"/>
          </w:tcPr>
          <w:p w14:paraId="2BB944F1" w14:textId="65A8467D" w:rsidR="004815B7" w:rsidRDefault="004815B7" w:rsidP="00146B08">
            <w:r>
              <w:t>Identify a corporate sponsor to bring together key anchor institutions across the borough and develop opportunities to enhance support and provisions for underrepresented groups to access opportunities.</w:t>
            </w:r>
          </w:p>
        </w:tc>
        <w:tc>
          <w:tcPr>
            <w:tcW w:w="4536" w:type="dxa"/>
            <w:vMerge w:val="restart"/>
            <w:shd w:val="clear" w:color="auto" w:fill="auto"/>
          </w:tcPr>
          <w:p w14:paraId="7D96894B" w14:textId="77777777" w:rsidR="004815B7" w:rsidRPr="0062281E" w:rsidRDefault="004815B7" w:rsidP="00146B08"/>
        </w:tc>
      </w:tr>
      <w:tr w:rsidR="004815B7" w14:paraId="4E8DB5F0" w14:textId="77777777" w:rsidTr="00C14CA9">
        <w:tc>
          <w:tcPr>
            <w:tcW w:w="4673" w:type="dxa"/>
            <w:vMerge/>
            <w:shd w:val="clear" w:color="auto" w:fill="auto"/>
          </w:tcPr>
          <w:p w14:paraId="5494F3A7" w14:textId="77777777" w:rsidR="004815B7" w:rsidRDefault="004815B7" w:rsidP="00146B08"/>
        </w:tc>
        <w:tc>
          <w:tcPr>
            <w:tcW w:w="2125" w:type="dxa"/>
            <w:vMerge/>
            <w:shd w:val="clear" w:color="auto" w:fill="auto"/>
          </w:tcPr>
          <w:p w14:paraId="715435BE" w14:textId="77777777" w:rsidR="004815B7" w:rsidRDefault="004815B7" w:rsidP="00146B08"/>
        </w:tc>
        <w:tc>
          <w:tcPr>
            <w:tcW w:w="4536" w:type="dxa"/>
            <w:vMerge/>
            <w:shd w:val="clear" w:color="auto" w:fill="auto"/>
          </w:tcPr>
          <w:p w14:paraId="469E9F54" w14:textId="77777777" w:rsidR="004815B7" w:rsidRPr="0062281E" w:rsidRDefault="004815B7" w:rsidP="00146B08"/>
        </w:tc>
        <w:tc>
          <w:tcPr>
            <w:tcW w:w="4536" w:type="dxa"/>
            <w:shd w:val="clear" w:color="auto" w:fill="auto"/>
          </w:tcPr>
          <w:p w14:paraId="4E53232B" w14:textId="77EA1881" w:rsidR="004815B7" w:rsidRDefault="004815B7" w:rsidP="00146B08">
            <w:r w:rsidRPr="00A34B88">
              <w:rPr>
                <w:color w:val="70AD47" w:themeColor="accent6"/>
              </w:rPr>
              <w:t>Embedded within service delivery</w:t>
            </w:r>
          </w:p>
        </w:tc>
        <w:tc>
          <w:tcPr>
            <w:tcW w:w="4536" w:type="dxa"/>
            <w:vMerge/>
            <w:shd w:val="clear" w:color="auto" w:fill="auto"/>
          </w:tcPr>
          <w:p w14:paraId="667917AA" w14:textId="77777777" w:rsidR="004815B7" w:rsidRPr="0062281E" w:rsidRDefault="004815B7" w:rsidP="00146B08"/>
        </w:tc>
      </w:tr>
      <w:tr w:rsidR="004815B7" w14:paraId="3D60CA65" w14:textId="77777777" w:rsidTr="00C14CA9">
        <w:tc>
          <w:tcPr>
            <w:tcW w:w="4673" w:type="dxa"/>
            <w:vMerge/>
            <w:shd w:val="clear" w:color="auto" w:fill="auto"/>
          </w:tcPr>
          <w:p w14:paraId="379270CD" w14:textId="77777777" w:rsidR="004815B7" w:rsidRDefault="004815B7" w:rsidP="00146B08"/>
        </w:tc>
        <w:tc>
          <w:tcPr>
            <w:tcW w:w="2125" w:type="dxa"/>
            <w:vMerge w:val="restart"/>
            <w:shd w:val="clear" w:color="auto" w:fill="auto"/>
          </w:tcPr>
          <w:p w14:paraId="07FE3D85" w14:textId="1DE4BDFA" w:rsidR="004815B7" w:rsidRPr="00382A4D" w:rsidRDefault="004815B7" w:rsidP="00146B08">
            <w:r>
              <w:t>Procurement team</w:t>
            </w:r>
          </w:p>
        </w:tc>
        <w:tc>
          <w:tcPr>
            <w:tcW w:w="4536" w:type="dxa"/>
            <w:vMerge w:val="restart"/>
            <w:shd w:val="clear" w:color="auto" w:fill="auto"/>
          </w:tcPr>
          <w:p w14:paraId="3F8AD103" w14:textId="77777777" w:rsidR="004815B7" w:rsidRPr="0062281E" w:rsidDel="001B562C" w:rsidRDefault="004815B7" w:rsidP="00146B08"/>
        </w:tc>
        <w:tc>
          <w:tcPr>
            <w:tcW w:w="4536" w:type="dxa"/>
            <w:vMerge w:val="restart"/>
            <w:shd w:val="clear" w:color="auto" w:fill="auto"/>
          </w:tcPr>
          <w:p w14:paraId="4B8134AF" w14:textId="77777777" w:rsidR="004815B7" w:rsidRPr="0062281E" w:rsidDel="00AF7B6F" w:rsidRDefault="004815B7" w:rsidP="00146B08"/>
        </w:tc>
        <w:tc>
          <w:tcPr>
            <w:tcW w:w="4536" w:type="dxa"/>
            <w:shd w:val="clear" w:color="auto" w:fill="auto"/>
          </w:tcPr>
          <w:p w14:paraId="36CEFA30" w14:textId="2BE442BB" w:rsidR="004815B7" w:rsidRPr="0062281E" w:rsidRDefault="004815B7" w:rsidP="00146B08">
            <w:r>
              <w:t>Encourage Council suppliers</w:t>
            </w:r>
            <w:r w:rsidRPr="00881685">
              <w:t xml:space="preserve"> to develop recruitment practices that improve </w:t>
            </w:r>
            <w:r>
              <w:t xml:space="preserve">diversity within </w:t>
            </w:r>
            <w:r w:rsidRPr="00881685">
              <w:t>the Council’s supply chains. Where appropriate the Council will include the evaluation of good workplace practices as part of its procurement processes.</w:t>
            </w:r>
            <w:r w:rsidRPr="00097EF7">
              <w:rPr>
                <w:color w:val="70AD47" w:themeColor="accent6"/>
              </w:rPr>
              <w:t xml:space="preserve"> </w:t>
            </w:r>
          </w:p>
        </w:tc>
      </w:tr>
      <w:tr w:rsidR="004815B7" w14:paraId="6C347B8E" w14:textId="77777777" w:rsidTr="00C14CA9">
        <w:tc>
          <w:tcPr>
            <w:tcW w:w="4673" w:type="dxa"/>
            <w:vMerge/>
            <w:shd w:val="clear" w:color="auto" w:fill="auto"/>
          </w:tcPr>
          <w:p w14:paraId="34F3F453" w14:textId="77777777" w:rsidR="004815B7" w:rsidRDefault="004815B7" w:rsidP="00146B08"/>
        </w:tc>
        <w:tc>
          <w:tcPr>
            <w:tcW w:w="2125" w:type="dxa"/>
            <w:vMerge/>
            <w:shd w:val="clear" w:color="auto" w:fill="auto"/>
          </w:tcPr>
          <w:p w14:paraId="0DF0E96D" w14:textId="77777777" w:rsidR="004815B7" w:rsidRDefault="004815B7" w:rsidP="00146B08"/>
        </w:tc>
        <w:tc>
          <w:tcPr>
            <w:tcW w:w="4536" w:type="dxa"/>
            <w:vMerge/>
            <w:shd w:val="clear" w:color="auto" w:fill="auto"/>
          </w:tcPr>
          <w:p w14:paraId="6E37A2D5" w14:textId="77777777" w:rsidR="004815B7" w:rsidRPr="0062281E" w:rsidDel="001B562C" w:rsidRDefault="004815B7" w:rsidP="00146B08"/>
        </w:tc>
        <w:tc>
          <w:tcPr>
            <w:tcW w:w="4536" w:type="dxa"/>
            <w:vMerge/>
            <w:shd w:val="clear" w:color="auto" w:fill="auto"/>
          </w:tcPr>
          <w:p w14:paraId="676EB3F9" w14:textId="77777777" w:rsidR="004815B7" w:rsidRPr="0062281E" w:rsidDel="00AF7B6F" w:rsidRDefault="004815B7" w:rsidP="00146B08"/>
        </w:tc>
        <w:tc>
          <w:tcPr>
            <w:tcW w:w="4536" w:type="dxa"/>
            <w:shd w:val="clear" w:color="auto" w:fill="auto"/>
          </w:tcPr>
          <w:p w14:paraId="1CFB3532" w14:textId="259D8F2A" w:rsidR="004815B7" w:rsidRDefault="004815B7" w:rsidP="00146B08">
            <w:r w:rsidRPr="00A34B88">
              <w:rPr>
                <w:color w:val="70AD47" w:themeColor="accent6"/>
              </w:rPr>
              <w:t>Embedded within service delivery</w:t>
            </w:r>
          </w:p>
        </w:tc>
      </w:tr>
      <w:tr w:rsidR="004815B7" w14:paraId="4C6B407F" w14:textId="77777777" w:rsidTr="0062281E">
        <w:tc>
          <w:tcPr>
            <w:tcW w:w="4673" w:type="dxa"/>
            <w:vMerge w:val="restart"/>
            <w:shd w:val="clear" w:color="auto" w:fill="D6E0F2"/>
          </w:tcPr>
          <w:p w14:paraId="1F752286" w14:textId="08AC2D9B" w:rsidR="004815B7" w:rsidRDefault="004815B7" w:rsidP="00146B08">
            <w:r>
              <w:t>Develop a Fair Deal in Work Strategy</w:t>
            </w:r>
          </w:p>
        </w:tc>
        <w:tc>
          <w:tcPr>
            <w:tcW w:w="2125" w:type="dxa"/>
            <w:vMerge w:val="restart"/>
            <w:shd w:val="clear" w:color="auto" w:fill="D6E0F2"/>
          </w:tcPr>
          <w:p w14:paraId="6BBA443F" w14:textId="6EE0C099" w:rsidR="004815B7" w:rsidRPr="00382A4D" w:rsidRDefault="004815B7" w:rsidP="00146B08">
            <w:r w:rsidRPr="00382A4D">
              <w:t>Employment, Business and Skills team</w:t>
            </w:r>
          </w:p>
        </w:tc>
        <w:tc>
          <w:tcPr>
            <w:tcW w:w="4536" w:type="dxa"/>
            <w:shd w:val="clear" w:color="auto" w:fill="D6E0F2"/>
          </w:tcPr>
          <w:p w14:paraId="63D9265C" w14:textId="3BCB3125" w:rsidR="004815B7" w:rsidRPr="00382A4D" w:rsidDel="001B562C" w:rsidRDefault="004815B7" w:rsidP="00146B08">
            <w:pPr>
              <w:rPr>
                <w:color w:val="538135" w:themeColor="accent6" w:themeShade="BF"/>
              </w:rPr>
            </w:pPr>
            <w:r w:rsidRPr="0062281E">
              <w:t xml:space="preserve">Map existing approaches to crisis support and supporting people back into work, developing the aims of the Strategy. </w:t>
            </w:r>
          </w:p>
        </w:tc>
        <w:tc>
          <w:tcPr>
            <w:tcW w:w="4536" w:type="dxa"/>
            <w:vMerge w:val="restart"/>
            <w:shd w:val="clear" w:color="auto" w:fill="D6E0F2"/>
          </w:tcPr>
          <w:p w14:paraId="1CA192D5" w14:textId="4B6BE50F" w:rsidR="004815B7" w:rsidRPr="00382A4D" w:rsidRDefault="004815B7" w:rsidP="00146B08">
            <w:pPr>
              <w:rPr>
                <w:color w:val="538135" w:themeColor="accent6" w:themeShade="BF"/>
              </w:rPr>
            </w:pPr>
          </w:p>
        </w:tc>
        <w:tc>
          <w:tcPr>
            <w:tcW w:w="4536" w:type="dxa"/>
            <w:shd w:val="clear" w:color="auto" w:fill="D6E0F2"/>
          </w:tcPr>
          <w:p w14:paraId="3FA1368C" w14:textId="0695913B" w:rsidR="004815B7" w:rsidRDefault="004815B7" w:rsidP="00146B08">
            <w:r>
              <w:t xml:space="preserve">Fair Deal in Work </w:t>
            </w:r>
            <w:r w:rsidRPr="0062281E">
              <w:t>Strategy to be written and consulted on</w:t>
            </w:r>
            <w:r>
              <w:t>, with ongoing evaluation of Strategy aims and objectives to continually improve employment and support programmes</w:t>
            </w:r>
            <w:r w:rsidRPr="0062281E">
              <w:t>.</w:t>
            </w:r>
          </w:p>
          <w:p w14:paraId="40BCCA4D" w14:textId="77777777" w:rsidR="004815B7" w:rsidRDefault="004815B7" w:rsidP="00146B08"/>
          <w:p w14:paraId="7D8AAF12" w14:textId="52E4072A" w:rsidR="004815B7" w:rsidRDefault="004815B7" w:rsidP="00146B08">
            <w:pPr>
              <w:rPr>
                <w:color w:val="538135" w:themeColor="accent6" w:themeShade="BF"/>
              </w:rPr>
            </w:pPr>
            <w:r w:rsidRPr="0062281E">
              <w:t xml:space="preserve">Quick-win actions </w:t>
            </w:r>
            <w:r>
              <w:t xml:space="preserve">from Fair Deal Strategy </w:t>
            </w:r>
            <w:r w:rsidRPr="0062281E">
              <w:t>developed to support residents into employment</w:t>
            </w:r>
            <w:r>
              <w:t xml:space="preserve">. </w:t>
            </w:r>
          </w:p>
        </w:tc>
      </w:tr>
      <w:tr w:rsidR="004815B7" w14:paraId="372C19B4" w14:textId="77777777" w:rsidTr="0062281E">
        <w:tc>
          <w:tcPr>
            <w:tcW w:w="4673" w:type="dxa"/>
            <w:vMerge/>
            <w:shd w:val="clear" w:color="auto" w:fill="D6E0F2"/>
          </w:tcPr>
          <w:p w14:paraId="5A041C4E" w14:textId="77777777" w:rsidR="004815B7" w:rsidRDefault="004815B7" w:rsidP="00146B08"/>
        </w:tc>
        <w:tc>
          <w:tcPr>
            <w:tcW w:w="2125" w:type="dxa"/>
            <w:vMerge/>
            <w:shd w:val="clear" w:color="auto" w:fill="D6E0F2"/>
          </w:tcPr>
          <w:p w14:paraId="6ABED20C" w14:textId="77777777" w:rsidR="004815B7" w:rsidRPr="00382A4D" w:rsidRDefault="004815B7" w:rsidP="00146B08"/>
        </w:tc>
        <w:tc>
          <w:tcPr>
            <w:tcW w:w="4536" w:type="dxa"/>
            <w:shd w:val="clear" w:color="auto" w:fill="D6E0F2"/>
          </w:tcPr>
          <w:p w14:paraId="358CFDE9" w14:textId="33CCF0D2" w:rsidR="004815B7" w:rsidRPr="0062281E" w:rsidRDefault="004815B7" w:rsidP="00146B08">
            <w:r w:rsidRPr="00A34B88">
              <w:rPr>
                <w:color w:val="70AD47" w:themeColor="accent6"/>
              </w:rPr>
              <w:t>Embedded within service delivery</w:t>
            </w:r>
          </w:p>
        </w:tc>
        <w:tc>
          <w:tcPr>
            <w:tcW w:w="4536" w:type="dxa"/>
            <w:vMerge/>
            <w:shd w:val="clear" w:color="auto" w:fill="D6E0F2"/>
          </w:tcPr>
          <w:p w14:paraId="7CF5AE87" w14:textId="77777777" w:rsidR="004815B7" w:rsidRPr="00382A4D" w:rsidRDefault="004815B7" w:rsidP="00146B08">
            <w:pPr>
              <w:rPr>
                <w:color w:val="538135" w:themeColor="accent6" w:themeShade="BF"/>
              </w:rPr>
            </w:pPr>
          </w:p>
        </w:tc>
        <w:tc>
          <w:tcPr>
            <w:tcW w:w="4536" w:type="dxa"/>
            <w:shd w:val="clear" w:color="auto" w:fill="D6E0F2"/>
          </w:tcPr>
          <w:p w14:paraId="78357DE8" w14:textId="583F7E4E" w:rsidR="004815B7" w:rsidRDefault="004815B7" w:rsidP="00146B08">
            <w:r w:rsidRPr="00A34B88">
              <w:rPr>
                <w:color w:val="70AD47" w:themeColor="accent6"/>
              </w:rPr>
              <w:t>Embedded within service delivery</w:t>
            </w:r>
          </w:p>
        </w:tc>
      </w:tr>
      <w:tr w:rsidR="00146B08" w:rsidRPr="00342B65" w14:paraId="63C13C54" w14:textId="77777777" w:rsidTr="00FA1168">
        <w:tc>
          <w:tcPr>
            <w:tcW w:w="20406" w:type="dxa"/>
            <w:gridSpan w:val="5"/>
            <w:shd w:val="clear" w:color="auto" w:fill="93ADDD"/>
          </w:tcPr>
          <w:p w14:paraId="715C0C18" w14:textId="77777777" w:rsidR="00146B08" w:rsidRDefault="00146B08" w:rsidP="00146B08">
            <w:pPr>
              <w:jc w:val="center"/>
              <w:rPr>
                <w:b/>
                <w:bCs/>
                <w:sz w:val="24"/>
                <w:szCs w:val="24"/>
              </w:rPr>
            </w:pPr>
            <w:r w:rsidRPr="00382A4D">
              <w:rPr>
                <w:b/>
                <w:bCs/>
                <w:sz w:val="24"/>
                <w:szCs w:val="24"/>
              </w:rPr>
              <w:t>Recommendation 4: Mental health training for local employers (including the Council) developed in partnership with mental health services, so that employers can better support employees, provided by local practitioners. This will include information packs for all employees, advice on rejection, enabling people to work from home, and testimonies from people with lived experience.</w:t>
            </w:r>
          </w:p>
          <w:p w14:paraId="6B34CD9F" w14:textId="42615FD9" w:rsidR="00146B08" w:rsidRPr="00382A4D" w:rsidRDefault="00146B08" w:rsidP="00146B08">
            <w:pPr>
              <w:jc w:val="center"/>
              <w:rPr>
                <w:b/>
                <w:bCs/>
                <w:sz w:val="24"/>
                <w:szCs w:val="24"/>
              </w:rPr>
            </w:pPr>
            <w:r w:rsidRPr="0062281E">
              <w:t>Aim:</w:t>
            </w:r>
            <w:r w:rsidRPr="0062281E">
              <w:rPr>
                <w:b/>
                <w:bCs/>
              </w:rPr>
              <w:t xml:space="preserve"> </w:t>
            </w:r>
            <w:r>
              <w:t xml:space="preserve">To ensure everyone with mental health needs that need to be managed is supported, tackling </w:t>
            </w:r>
            <w:proofErr w:type="gramStart"/>
            <w:r>
              <w:t>stigma</w:t>
            </w:r>
            <w:proofErr w:type="gramEnd"/>
            <w:r>
              <w:t xml:space="preserve"> and increasing empathy and improving wellbeing to promote employability, flexibility and balance in employees’ lives, boosting productivity and connecting people to further professional support if needed.</w:t>
            </w:r>
          </w:p>
        </w:tc>
      </w:tr>
      <w:tr w:rsidR="00146B08" w14:paraId="433D46E0" w14:textId="77777777" w:rsidTr="00FA1168">
        <w:tc>
          <w:tcPr>
            <w:tcW w:w="4673" w:type="dxa"/>
            <w:shd w:val="clear" w:color="auto" w:fill="D6E0F2"/>
          </w:tcPr>
          <w:p w14:paraId="07344E31" w14:textId="10F3BE56" w:rsidR="00146B08" w:rsidRPr="007657BE" w:rsidRDefault="00146B08" w:rsidP="00146B08">
            <w:pPr>
              <w:rPr>
                <w:i/>
                <w:iCs/>
              </w:rPr>
            </w:pPr>
            <w:r w:rsidRPr="007657BE">
              <w:rPr>
                <w:b/>
                <w:bCs/>
                <w:i/>
                <w:iCs/>
              </w:rPr>
              <w:t xml:space="preserve">Action </w:t>
            </w:r>
            <w:r>
              <w:rPr>
                <w:b/>
                <w:bCs/>
                <w:i/>
                <w:iCs/>
              </w:rPr>
              <w:t>and investment</w:t>
            </w:r>
          </w:p>
        </w:tc>
        <w:tc>
          <w:tcPr>
            <w:tcW w:w="2125" w:type="dxa"/>
            <w:shd w:val="clear" w:color="auto" w:fill="D6E0F2"/>
          </w:tcPr>
          <w:p w14:paraId="7CA861F3" w14:textId="77777777" w:rsidR="00146B08" w:rsidRPr="00382A4D" w:rsidRDefault="00146B08" w:rsidP="00146B08">
            <w:pPr>
              <w:rPr>
                <w:i/>
                <w:iCs/>
              </w:rPr>
            </w:pPr>
            <w:r w:rsidRPr="00382A4D">
              <w:rPr>
                <w:b/>
                <w:bCs/>
                <w:i/>
                <w:iCs/>
              </w:rPr>
              <w:t>Responsibility</w:t>
            </w:r>
          </w:p>
        </w:tc>
        <w:tc>
          <w:tcPr>
            <w:tcW w:w="4536" w:type="dxa"/>
            <w:shd w:val="clear" w:color="auto" w:fill="D6E0F2"/>
          </w:tcPr>
          <w:p w14:paraId="62C2914D" w14:textId="7645C9BC" w:rsidR="00146B08" w:rsidRPr="00382A4D" w:rsidRDefault="00146B08" w:rsidP="00146B08">
            <w:pPr>
              <w:rPr>
                <w:i/>
                <w:iCs/>
              </w:rPr>
            </w:pPr>
            <w:r w:rsidRPr="00382A4D">
              <w:rPr>
                <w:b/>
                <w:bCs/>
                <w:i/>
                <w:iCs/>
              </w:rPr>
              <w:t>By the end of 2022</w:t>
            </w:r>
          </w:p>
        </w:tc>
        <w:tc>
          <w:tcPr>
            <w:tcW w:w="4536" w:type="dxa"/>
            <w:shd w:val="clear" w:color="auto" w:fill="D6E0F2"/>
          </w:tcPr>
          <w:p w14:paraId="5D4D11B6" w14:textId="3EA6FC90" w:rsidR="00146B08" w:rsidRPr="00382A4D" w:rsidRDefault="00146B08" w:rsidP="00146B08">
            <w:pPr>
              <w:rPr>
                <w:i/>
                <w:iCs/>
              </w:rPr>
            </w:pPr>
            <w:r w:rsidRPr="00382A4D">
              <w:rPr>
                <w:b/>
                <w:bCs/>
                <w:i/>
                <w:iCs/>
              </w:rPr>
              <w:t>By summer 2023</w:t>
            </w:r>
          </w:p>
        </w:tc>
        <w:tc>
          <w:tcPr>
            <w:tcW w:w="4536" w:type="dxa"/>
            <w:shd w:val="clear" w:color="auto" w:fill="D6E0F2"/>
          </w:tcPr>
          <w:p w14:paraId="70AD4BAE" w14:textId="10DC05B6" w:rsidR="00146B08" w:rsidRPr="00382A4D" w:rsidRDefault="00146B08" w:rsidP="00146B08">
            <w:pPr>
              <w:rPr>
                <w:i/>
                <w:iCs/>
              </w:rPr>
            </w:pPr>
            <w:r w:rsidRPr="00382A4D">
              <w:rPr>
                <w:b/>
                <w:bCs/>
                <w:i/>
                <w:iCs/>
              </w:rPr>
              <w:t>Longer-term delivery</w:t>
            </w:r>
          </w:p>
        </w:tc>
      </w:tr>
      <w:tr w:rsidR="004815B7" w14:paraId="16C2DFB8" w14:textId="77777777" w:rsidTr="00C14CA9">
        <w:tc>
          <w:tcPr>
            <w:tcW w:w="4673" w:type="dxa"/>
            <w:vMerge w:val="restart"/>
            <w:shd w:val="clear" w:color="auto" w:fill="auto"/>
          </w:tcPr>
          <w:p w14:paraId="20D4D22C" w14:textId="2E46B583" w:rsidR="004815B7" w:rsidRDefault="004815B7" w:rsidP="00146B08">
            <w:r>
              <w:t>Improve wellbeing and mental health training and support within the Council, employers in Waltham Forest and the wider borough.</w:t>
            </w:r>
          </w:p>
        </w:tc>
        <w:tc>
          <w:tcPr>
            <w:tcW w:w="2125" w:type="dxa"/>
            <w:vMerge w:val="restart"/>
            <w:shd w:val="clear" w:color="auto" w:fill="auto"/>
          </w:tcPr>
          <w:p w14:paraId="1F8FB0D0" w14:textId="71D9A82E" w:rsidR="004815B7" w:rsidRPr="00382A4D" w:rsidRDefault="004815B7" w:rsidP="00146B08">
            <w:r w:rsidRPr="00382A4D">
              <w:t>Employment, Business and Skills team</w:t>
            </w:r>
          </w:p>
        </w:tc>
        <w:tc>
          <w:tcPr>
            <w:tcW w:w="4536" w:type="dxa"/>
            <w:shd w:val="clear" w:color="auto" w:fill="auto"/>
          </w:tcPr>
          <w:p w14:paraId="667ED255" w14:textId="4615DCBB" w:rsidR="004815B7" w:rsidRPr="007D00E9" w:rsidRDefault="004815B7" w:rsidP="00146B08">
            <w:pPr>
              <w:rPr>
                <w:color w:val="70AD47" w:themeColor="accent6"/>
              </w:rPr>
            </w:pPr>
            <w:r w:rsidRPr="00382A4D">
              <w:t>Share Council policies, including the modern ways of working programme, to businesses to enable them to copy good practice and improve their own services.</w:t>
            </w:r>
          </w:p>
        </w:tc>
        <w:tc>
          <w:tcPr>
            <w:tcW w:w="4536" w:type="dxa"/>
            <w:shd w:val="clear" w:color="auto" w:fill="auto"/>
          </w:tcPr>
          <w:p w14:paraId="2A57FE9E" w14:textId="5623DA16" w:rsidR="004815B7" w:rsidRPr="00382A4D" w:rsidRDefault="004815B7" w:rsidP="00146B08">
            <w:pPr>
              <w:rPr>
                <w:color w:val="FF0000"/>
              </w:rPr>
            </w:pPr>
            <w:r w:rsidRPr="00382A4D">
              <w:t xml:space="preserve">Share the benefits of the Thrive App, which promotes staff wellbeing and reduces absenteeism, to businesses and Council policies on mental health and wellbeing support to organisations across the </w:t>
            </w:r>
            <w:r w:rsidRPr="00AF7B6F">
              <w:t xml:space="preserve">Borough. </w:t>
            </w:r>
            <w:r>
              <w:t>Opportunity to scope</w:t>
            </w:r>
            <w:r w:rsidRPr="0062281E">
              <w:t xml:space="preserve"> partner</w:t>
            </w:r>
            <w:r>
              <w:t>ing</w:t>
            </w:r>
            <w:r w:rsidRPr="0062281E">
              <w:t xml:space="preserve"> with businesses to offer free or discounted access to the app.</w:t>
            </w:r>
            <w:r>
              <w:t xml:space="preserve"> </w:t>
            </w:r>
          </w:p>
        </w:tc>
        <w:tc>
          <w:tcPr>
            <w:tcW w:w="4536" w:type="dxa"/>
            <w:shd w:val="clear" w:color="auto" w:fill="auto"/>
          </w:tcPr>
          <w:p w14:paraId="0CCFB0EB" w14:textId="124676E0" w:rsidR="004815B7" w:rsidRPr="00382A4D" w:rsidRDefault="004815B7" w:rsidP="00146B08">
            <w:r w:rsidRPr="00382A4D">
              <w:t xml:space="preserve">Promote the Mindful Employer Charter to partners and stakeholders across the borough to sign-up to. The scheme requires employers to have high standard of employee assistance support and mental health training for employees. </w:t>
            </w:r>
          </w:p>
        </w:tc>
      </w:tr>
      <w:tr w:rsidR="004815B7" w14:paraId="23055AC9" w14:textId="77777777" w:rsidTr="00C14CA9">
        <w:tc>
          <w:tcPr>
            <w:tcW w:w="4673" w:type="dxa"/>
            <w:vMerge/>
            <w:shd w:val="clear" w:color="auto" w:fill="auto"/>
          </w:tcPr>
          <w:p w14:paraId="460C4260" w14:textId="77777777" w:rsidR="004815B7" w:rsidRDefault="004815B7" w:rsidP="00146B08"/>
        </w:tc>
        <w:tc>
          <w:tcPr>
            <w:tcW w:w="2125" w:type="dxa"/>
            <w:vMerge/>
            <w:shd w:val="clear" w:color="auto" w:fill="auto"/>
          </w:tcPr>
          <w:p w14:paraId="5F5B440D" w14:textId="77777777" w:rsidR="004815B7" w:rsidRPr="00382A4D" w:rsidRDefault="004815B7" w:rsidP="00146B08"/>
        </w:tc>
        <w:tc>
          <w:tcPr>
            <w:tcW w:w="4536" w:type="dxa"/>
            <w:shd w:val="clear" w:color="auto" w:fill="auto"/>
          </w:tcPr>
          <w:p w14:paraId="4B4E8522" w14:textId="1F7885D9" w:rsidR="004815B7" w:rsidRPr="00382A4D" w:rsidRDefault="004815B7" w:rsidP="00146B08">
            <w:r w:rsidRPr="00A34B88">
              <w:rPr>
                <w:color w:val="70AD47" w:themeColor="accent6"/>
              </w:rPr>
              <w:t>Embedded within service delivery</w:t>
            </w:r>
          </w:p>
        </w:tc>
        <w:tc>
          <w:tcPr>
            <w:tcW w:w="4536" w:type="dxa"/>
            <w:shd w:val="clear" w:color="auto" w:fill="auto"/>
          </w:tcPr>
          <w:p w14:paraId="1E563E19" w14:textId="6DB38B7A" w:rsidR="004815B7" w:rsidRPr="00382A4D" w:rsidRDefault="004815B7" w:rsidP="00146B08">
            <w:r w:rsidRPr="00A34B88">
              <w:rPr>
                <w:color w:val="70AD47" w:themeColor="accent6"/>
              </w:rPr>
              <w:t>Embedded within service delivery</w:t>
            </w:r>
          </w:p>
        </w:tc>
        <w:tc>
          <w:tcPr>
            <w:tcW w:w="4536" w:type="dxa"/>
            <w:shd w:val="clear" w:color="auto" w:fill="auto"/>
          </w:tcPr>
          <w:p w14:paraId="6D990944" w14:textId="1BFAC9A0" w:rsidR="004815B7" w:rsidRPr="00382A4D" w:rsidRDefault="004815B7" w:rsidP="00146B08">
            <w:r w:rsidRPr="00A34B88">
              <w:rPr>
                <w:color w:val="70AD47" w:themeColor="accent6"/>
              </w:rPr>
              <w:t>Embedded within service delivery</w:t>
            </w:r>
          </w:p>
        </w:tc>
      </w:tr>
      <w:tr w:rsidR="004815B7" w14:paraId="59B852D4" w14:textId="77777777" w:rsidTr="00580A4B">
        <w:tc>
          <w:tcPr>
            <w:tcW w:w="4673" w:type="dxa"/>
            <w:vMerge/>
            <w:shd w:val="clear" w:color="auto" w:fill="auto"/>
          </w:tcPr>
          <w:p w14:paraId="25B39A78" w14:textId="77777777" w:rsidR="004815B7" w:rsidRDefault="004815B7" w:rsidP="00146B08"/>
        </w:tc>
        <w:tc>
          <w:tcPr>
            <w:tcW w:w="2125" w:type="dxa"/>
            <w:vMerge w:val="restart"/>
            <w:shd w:val="clear" w:color="auto" w:fill="auto"/>
          </w:tcPr>
          <w:p w14:paraId="7639B1DA" w14:textId="38726A44" w:rsidR="004815B7" w:rsidRPr="001612D2" w:rsidRDefault="004815B7" w:rsidP="00146B08">
            <w:r w:rsidRPr="001612D2">
              <w:t>People and Organisational Development</w:t>
            </w:r>
            <w:r>
              <w:t xml:space="preserve"> team</w:t>
            </w:r>
          </w:p>
        </w:tc>
        <w:tc>
          <w:tcPr>
            <w:tcW w:w="4536" w:type="dxa"/>
            <w:shd w:val="clear" w:color="auto" w:fill="auto"/>
          </w:tcPr>
          <w:p w14:paraId="1E68E43F" w14:textId="19DBB92D" w:rsidR="004815B7" w:rsidRPr="00AF7B6F" w:rsidRDefault="004815B7" w:rsidP="00146B08">
            <w:r w:rsidRPr="00AF7B6F">
              <w:t>Promote Council implementation of the Mindful Employer Charter, committed to in June 2022.</w:t>
            </w:r>
          </w:p>
        </w:tc>
        <w:tc>
          <w:tcPr>
            <w:tcW w:w="4536" w:type="dxa"/>
            <w:shd w:val="clear" w:color="auto" w:fill="auto"/>
          </w:tcPr>
          <w:p w14:paraId="3B37C4A9" w14:textId="271F3330" w:rsidR="004815B7" w:rsidRPr="0062281E" w:rsidRDefault="004815B7" w:rsidP="00146B08">
            <w:r w:rsidRPr="0062281E">
              <w:t xml:space="preserve">Review the benefits for Council staff of the employee assistance programme, Thrive App and Modern Ways of working programme, so that policies can be updated to reflect the needs of the workforce. </w:t>
            </w:r>
          </w:p>
          <w:p w14:paraId="3908F5AA" w14:textId="6921107E" w:rsidR="004815B7" w:rsidRPr="0062281E" w:rsidRDefault="004815B7" w:rsidP="00146B08"/>
        </w:tc>
        <w:tc>
          <w:tcPr>
            <w:tcW w:w="4536" w:type="dxa"/>
            <w:vMerge w:val="restart"/>
            <w:shd w:val="clear" w:color="auto" w:fill="auto"/>
          </w:tcPr>
          <w:p w14:paraId="27C55E1D" w14:textId="56E6177D" w:rsidR="004815B7" w:rsidRPr="00AF7B6F" w:rsidRDefault="004815B7" w:rsidP="00146B08"/>
        </w:tc>
      </w:tr>
      <w:tr w:rsidR="004815B7" w14:paraId="6574F220" w14:textId="77777777" w:rsidTr="00580A4B">
        <w:tc>
          <w:tcPr>
            <w:tcW w:w="4673" w:type="dxa"/>
            <w:vMerge/>
            <w:shd w:val="clear" w:color="auto" w:fill="auto"/>
          </w:tcPr>
          <w:p w14:paraId="4D95B5DC" w14:textId="77777777" w:rsidR="004815B7" w:rsidRDefault="004815B7" w:rsidP="00146B08"/>
        </w:tc>
        <w:tc>
          <w:tcPr>
            <w:tcW w:w="2125" w:type="dxa"/>
            <w:vMerge/>
            <w:shd w:val="clear" w:color="auto" w:fill="auto"/>
          </w:tcPr>
          <w:p w14:paraId="036E8E58" w14:textId="77777777" w:rsidR="004815B7" w:rsidRPr="001612D2" w:rsidRDefault="004815B7" w:rsidP="00146B08"/>
        </w:tc>
        <w:tc>
          <w:tcPr>
            <w:tcW w:w="4536" w:type="dxa"/>
            <w:shd w:val="clear" w:color="auto" w:fill="auto"/>
          </w:tcPr>
          <w:p w14:paraId="43577C24" w14:textId="52799C0D" w:rsidR="004815B7" w:rsidRPr="00AF7B6F" w:rsidRDefault="004815B7" w:rsidP="00146B08">
            <w:r w:rsidRPr="00A34B88">
              <w:rPr>
                <w:color w:val="70AD47" w:themeColor="accent6"/>
              </w:rPr>
              <w:t>Embedded within service delivery</w:t>
            </w:r>
          </w:p>
        </w:tc>
        <w:tc>
          <w:tcPr>
            <w:tcW w:w="4536" w:type="dxa"/>
            <w:shd w:val="clear" w:color="auto" w:fill="auto"/>
          </w:tcPr>
          <w:p w14:paraId="0E42576F" w14:textId="1E64842E" w:rsidR="004815B7" w:rsidRPr="0062281E" w:rsidRDefault="004815B7" w:rsidP="00146B08">
            <w:r w:rsidRPr="00A34B88">
              <w:rPr>
                <w:color w:val="70AD47" w:themeColor="accent6"/>
              </w:rPr>
              <w:t>Embedded within service delivery</w:t>
            </w:r>
          </w:p>
        </w:tc>
        <w:tc>
          <w:tcPr>
            <w:tcW w:w="4536" w:type="dxa"/>
            <w:vMerge/>
            <w:shd w:val="clear" w:color="auto" w:fill="auto"/>
          </w:tcPr>
          <w:p w14:paraId="2220F573" w14:textId="77777777" w:rsidR="004815B7" w:rsidRPr="00AF7B6F" w:rsidRDefault="004815B7" w:rsidP="00146B08"/>
        </w:tc>
      </w:tr>
      <w:tr w:rsidR="004815B7" w14:paraId="536E8722" w14:textId="77777777" w:rsidTr="00580A4B">
        <w:tc>
          <w:tcPr>
            <w:tcW w:w="4673" w:type="dxa"/>
            <w:vMerge/>
            <w:shd w:val="clear" w:color="auto" w:fill="auto"/>
          </w:tcPr>
          <w:p w14:paraId="19BA6187" w14:textId="77777777" w:rsidR="004815B7" w:rsidRDefault="004815B7" w:rsidP="00146B08"/>
        </w:tc>
        <w:tc>
          <w:tcPr>
            <w:tcW w:w="2125" w:type="dxa"/>
            <w:vMerge w:val="restart"/>
            <w:shd w:val="clear" w:color="auto" w:fill="auto"/>
          </w:tcPr>
          <w:p w14:paraId="1E3C41A0" w14:textId="45FE2585" w:rsidR="004815B7" w:rsidRDefault="004815B7" w:rsidP="00146B08">
            <w:r>
              <w:t>Public health team</w:t>
            </w:r>
          </w:p>
        </w:tc>
        <w:tc>
          <w:tcPr>
            <w:tcW w:w="4536" w:type="dxa"/>
            <w:shd w:val="clear" w:color="auto" w:fill="auto"/>
          </w:tcPr>
          <w:p w14:paraId="3C46B3F5" w14:textId="164922FC" w:rsidR="004815B7" w:rsidRDefault="004815B7" w:rsidP="00146B08">
            <w:r>
              <w:t xml:space="preserve">Befriending service to continue to use face-to-face and phone befriending for adults aged 18-59 who are socially isolated to re-engage with the community. </w:t>
            </w:r>
          </w:p>
          <w:p w14:paraId="6C18158A" w14:textId="77777777" w:rsidR="004815B7" w:rsidRDefault="004815B7" w:rsidP="00146B08"/>
          <w:p w14:paraId="08AE58D7" w14:textId="3C34FC98" w:rsidR="004815B7" w:rsidRDefault="004815B7" w:rsidP="00146B08">
            <w:r>
              <w:t xml:space="preserve">Work with comms, Employment, Business and Skills and </w:t>
            </w:r>
            <w:r w:rsidRPr="001612D2">
              <w:t xml:space="preserve">People and Organisational Development </w:t>
            </w:r>
            <w:r>
              <w:t xml:space="preserve">teams to promote access to mental health support service, a scheme which provides any employee of an organisation free and confidential mental health support including face-to-face counselling, to businesses and residents across the borough. </w:t>
            </w:r>
          </w:p>
        </w:tc>
        <w:tc>
          <w:tcPr>
            <w:tcW w:w="4536" w:type="dxa"/>
            <w:shd w:val="clear" w:color="auto" w:fill="auto"/>
          </w:tcPr>
          <w:p w14:paraId="2392EF0C" w14:textId="6B0E8D36" w:rsidR="004815B7" w:rsidRDefault="004815B7" w:rsidP="00146B08">
            <w:r>
              <w:t>Improve</w:t>
            </w:r>
            <w:r w:rsidRPr="0062281E">
              <w:t xml:space="preserve"> the offer of the befriending service to include employment and training as ways of re-engaging with the community and promote potential suitable opportunities to socially isolated residents</w:t>
            </w:r>
            <w:r w:rsidRPr="005C2785">
              <w:rPr>
                <w:color w:val="538135" w:themeColor="accent6" w:themeShade="BF"/>
              </w:rPr>
              <w:t>.</w:t>
            </w:r>
            <w:r>
              <w:rPr>
                <w:color w:val="538135" w:themeColor="accent6" w:themeShade="BF"/>
              </w:rPr>
              <w:t xml:space="preserve"> </w:t>
            </w:r>
          </w:p>
        </w:tc>
        <w:tc>
          <w:tcPr>
            <w:tcW w:w="4536" w:type="dxa"/>
            <w:vMerge w:val="restart"/>
            <w:shd w:val="clear" w:color="auto" w:fill="auto"/>
          </w:tcPr>
          <w:p w14:paraId="56E96903" w14:textId="13D61361" w:rsidR="004815B7" w:rsidRPr="006D2CEB" w:rsidRDefault="004815B7" w:rsidP="00146B08"/>
        </w:tc>
      </w:tr>
      <w:tr w:rsidR="004815B7" w14:paraId="7FB3CC35" w14:textId="77777777" w:rsidTr="00580A4B">
        <w:tc>
          <w:tcPr>
            <w:tcW w:w="4673" w:type="dxa"/>
            <w:vMerge/>
            <w:shd w:val="clear" w:color="auto" w:fill="auto"/>
          </w:tcPr>
          <w:p w14:paraId="2DF82640" w14:textId="77777777" w:rsidR="004815B7" w:rsidRDefault="004815B7" w:rsidP="00146B08"/>
        </w:tc>
        <w:tc>
          <w:tcPr>
            <w:tcW w:w="2125" w:type="dxa"/>
            <w:vMerge/>
            <w:shd w:val="clear" w:color="auto" w:fill="auto"/>
          </w:tcPr>
          <w:p w14:paraId="23E0344D" w14:textId="77777777" w:rsidR="004815B7" w:rsidRDefault="004815B7" w:rsidP="00146B08"/>
        </w:tc>
        <w:tc>
          <w:tcPr>
            <w:tcW w:w="4536" w:type="dxa"/>
            <w:shd w:val="clear" w:color="auto" w:fill="auto"/>
          </w:tcPr>
          <w:p w14:paraId="6B4339A6" w14:textId="2FAE08AA" w:rsidR="004815B7" w:rsidRDefault="004815B7" w:rsidP="00146B08">
            <w:r w:rsidRPr="00A34B88">
              <w:rPr>
                <w:color w:val="70AD47" w:themeColor="accent6"/>
              </w:rPr>
              <w:t>Embedded within service delivery</w:t>
            </w:r>
          </w:p>
        </w:tc>
        <w:tc>
          <w:tcPr>
            <w:tcW w:w="4536" w:type="dxa"/>
            <w:shd w:val="clear" w:color="auto" w:fill="auto"/>
          </w:tcPr>
          <w:p w14:paraId="0D0780AE" w14:textId="428F1B87" w:rsidR="004815B7" w:rsidRDefault="004815B7" w:rsidP="00146B08">
            <w:r w:rsidRPr="00A34B88">
              <w:rPr>
                <w:color w:val="70AD47" w:themeColor="accent6"/>
              </w:rPr>
              <w:t>Embedded within service delivery</w:t>
            </w:r>
          </w:p>
        </w:tc>
        <w:tc>
          <w:tcPr>
            <w:tcW w:w="4536" w:type="dxa"/>
            <w:vMerge/>
            <w:shd w:val="clear" w:color="auto" w:fill="auto"/>
          </w:tcPr>
          <w:p w14:paraId="73E051EC" w14:textId="77777777" w:rsidR="004815B7" w:rsidRPr="006D2CEB" w:rsidRDefault="004815B7" w:rsidP="00146B08"/>
        </w:tc>
      </w:tr>
      <w:tr w:rsidR="004815B7" w14:paraId="4CDD62B2" w14:textId="77777777" w:rsidTr="007D00E9">
        <w:trPr>
          <w:trHeight w:val="274"/>
        </w:trPr>
        <w:tc>
          <w:tcPr>
            <w:tcW w:w="4673" w:type="dxa"/>
            <w:vMerge w:val="restart"/>
            <w:shd w:val="clear" w:color="auto" w:fill="D6E0F2"/>
          </w:tcPr>
          <w:p w14:paraId="6B4F2052" w14:textId="455E18CF" w:rsidR="004815B7" w:rsidRDefault="004815B7" w:rsidP="00146B08">
            <w:r w:rsidRPr="007D00E9">
              <w:t xml:space="preserve">Reduce stigma attached to obesity and mental health across employers and society </w:t>
            </w:r>
          </w:p>
        </w:tc>
        <w:tc>
          <w:tcPr>
            <w:tcW w:w="2125" w:type="dxa"/>
            <w:vMerge w:val="restart"/>
            <w:shd w:val="clear" w:color="auto" w:fill="D6E0F2"/>
          </w:tcPr>
          <w:p w14:paraId="5597C799" w14:textId="4AF10A21" w:rsidR="004815B7" w:rsidRDefault="004815B7" w:rsidP="00146B08">
            <w:r>
              <w:t>Public health team</w:t>
            </w:r>
          </w:p>
        </w:tc>
        <w:tc>
          <w:tcPr>
            <w:tcW w:w="4536" w:type="dxa"/>
            <w:shd w:val="clear" w:color="auto" w:fill="D6E0F2"/>
          </w:tcPr>
          <w:p w14:paraId="3AD1224E" w14:textId="284C3ADE" w:rsidR="004815B7" w:rsidRDefault="004815B7" w:rsidP="00146B08">
            <w:r>
              <w:t xml:space="preserve">Utilise the findings from the new healthy weight strategy to begin conversations tackling stigma around obesity and mental </w:t>
            </w:r>
            <w:proofErr w:type="gramStart"/>
            <w:r>
              <w:t>health, and</w:t>
            </w:r>
            <w:proofErr w:type="gramEnd"/>
            <w:r>
              <w:t xml:space="preserve"> analyse the links between this stigma and genuine and perceived unfair treatment in the workplace.</w:t>
            </w:r>
          </w:p>
        </w:tc>
        <w:tc>
          <w:tcPr>
            <w:tcW w:w="4536" w:type="dxa"/>
            <w:shd w:val="clear" w:color="auto" w:fill="D6E0F2"/>
          </w:tcPr>
          <w:p w14:paraId="041DEF7E" w14:textId="50863276" w:rsidR="004815B7" w:rsidRPr="000E4EF9" w:rsidRDefault="004815B7" w:rsidP="00146B08">
            <w:r>
              <w:t xml:space="preserve">Develop a plan to better educate employers around ensuring fair employment prospects for people with various health conditions including obesity and long-term limiting conditions. </w:t>
            </w:r>
          </w:p>
        </w:tc>
        <w:tc>
          <w:tcPr>
            <w:tcW w:w="4536" w:type="dxa"/>
            <w:vMerge w:val="restart"/>
            <w:shd w:val="clear" w:color="auto" w:fill="D6E0F2"/>
          </w:tcPr>
          <w:p w14:paraId="0B79707F" w14:textId="77777777" w:rsidR="004815B7" w:rsidRPr="006D2CEB" w:rsidRDefault="004815B7" w:rsidP="00146B08"/>
        </w:tc>
      </w:tr>
      <w:tr w:rsidR="004815B7" w14:paraId="76751F0A" w14:textId="77777777" w:rsidTr="007D00E9">
        <w:trPr>
          <w:trHeight w:val="274"/>
        </w:trPr>
        <w:tc>
          <w:tcPr>
            <w:tcW w:w="4673" w:type="dxa"/>
            <w:vMerge/>
            <w:shd w:val="clear" w:color="auto" w:fill="D6E0F2"/>
          </w:tcPr>
          <w:p w14:paraId="2807E815" w14:textId="77777777" w:rsidR="004815B7" w:rsidRPr="007D00E9" w:rsidRDefault="004815B7" w:rsidP="00146B08"/>
        </w:tc>
        <w:tc>
          <w:tcPr>
            <w:tcW w:w="2125" w:type="dxa"/>
            <w:vMerge/>
            <w:shd w:val="clear" w:color="auto" w:fill="D6E0F2"/>
          </w:tcPr>
          <w:p w14:paraId="525F2CF1" w14:textId="77777777" w:rsidR="004815B7" w:rsidRDefault="004815B7" w:rsidP="00146B08"/>
        </w:tc>
        <w:tc>
          <w:tcPr>
            <w:tcW w:w="4536" w:type="dxa"/>
            <w:shd w:val="clear" w:color="auto" w:fill="D6E0F2"/>
          </w:tcPr>
          <w:p w14:paraId="284C060C" w14:textId="0634BA39" w:rsidR="004815B7" w:rsidRDefault="004815B7" w:rsidP="00146B08">
            <w:r w:rsidRPr="00A34B88">
              <w:rPr>
                <w:color w:val="70AD47" w:themeColor="accent6"/>
              </w:rPr>
              <w:t>Embedded within service delivery</w:t>
            </w:r>
          </w:p>
        </w:tc>
        <w:tc>
          <w:tcPr>
            <w:tcW w:w="4536" w:type="dxa"/>
            <w:shd w:val="clear" w:color="auto" w:fill="D6E0F2"/>
          </w:tcPr>
          <w:p w14:paraId="0790D4CD" w14:textId="04792D62" w:rsidR="004815B7" w:rsidRDefault="004815B7" w:rsidP="00146B08">
            <w:r w:rsidRPr="00A34B88">
              <w:rPr>
                <w:color w:val="70AD47" w:themeColor="accent6"/>
              </w:rPr>
              <w:t>Embedded within service delivery</w:t>
            </w:r>
            <w:r w:rsidRPr="007D00E9">
              <w:rPr>
                <w:color w:val="70AD47" w:themeColor="accent6"/>
              </w:rPr>
              <w:t xml:space="preserve">, </w:t>
            </w:r>
            <w:r>
              <w:rPr>
                <w:color w:val="7030A0"/>
              </w:rPr>
              <w:t xml:space="preserve">and </w:t>
            </w:r>
            <w:r w:rsidR="00805408">
              <w:rPr>
                <w:color w:val="7030A0"/>
              </w:rPr>
              <w:t xml:space="preserve">through obtaining </w:t>
            </w:r>
            <w:r w:rsidR="00805408" w:rsidRPr="00A34B88">
              <w:rPr>
                <w:rFonts w:eastAsia="Times New Roman"/>
                <w:color w:val="7030A0"/>
              </w:rPr>
              <w:t>additional external investment</w:t>
            </w:r>
          </w:p>
        </w:tc>
        <w:tc>
          <w:tcPr>
            <w:tcW w:w="4536" w:type="dxa"/>
            <w:vMerge/>
            <w:shd w:val="clear" w:color="auto" w:fill="D6E0F2"/>
          </w:tcPr>
          <w:p w14:paraId="5A40792A" w14:textId="77777777" w:rsidR="004815B7" w:rsidRPr="006D2CEB" w:rsidRDefault="004815B7" w:rsidP="00146B08"/>
        </w:tc>
      </w:tr>
    </w:tbl>
    <w:p w14:paraId="6C0A9077" w14:textId="77777777" w:rsidR="00187CAB" w:rsidRDefault="00187CAB"/>
    <w:p w14:paraId="1C827D15" w14:textId="77777777" w:rsidR="00187CAB" w:rsidRDefault="00187CAB"/>
    <w:p w14:paraId="46BFEC3B" w14:textId="77777777" w:rsidR="00187CAB" w:rsidRDefault="00187CAB"/>
    <w:p w14:paraId="7A1CDFC4" w14:textId="77777777" w:rsidR="00187CAB" w:rsidRDefault="00187CAB"/>
    <w:p w14:paraId="53E0B903" w14:textId="77777777" w:rsidR="00187CAB" w:rsidRDefault="00187CAB"/>
    <w:p w14:paraId="322586B7" w14:textId="77777777" w:rsidR="00187CAB" w:rsidRDefault="00187CAB"/>
    <w:p w14:paraId="7C4FAFD3" w14:textId="77777777" w:rsidR="00187CAB" w:rsidRDefault="00187CAB"/>
    <w:p w14:paraId="1A8BE572" w14:textId="77777777" w:rsidR="00187CAB" w:rsidRDefault="00187CAB"/>
    <w:p w14:paraId="5C7007CD" w14:textId="77777777" w:rsidR="00187CAB" w:rsidRDefault="00187CAB"/>
    <w:p w14:paraId="7354BC42" w14:textId="77777777" w:rsidR="00187CAB" w:rsidRDefault="00187CAB"/>
    <w:p w14:paraId="60262F57" w14:textId="77777777" w:rsidR="00187CAB" w:rsidRDefault="00187CAB"/>
    <w:p w14:paraId="06730B42" w14:textId="77777777" w:rsidR="00521F26" w:rsidRDefault="00521F26"/>
    <w:p w14:paraId="0FFB6A81" w14:textId="77777777" w:rsidR="00187CAB" w:rsidRDefault="00187CAB"/>
    <w:p w14:paraId="0DC11477" w14:textId="77777777" w:rsidR="00297765" w:rsidRDefault="00297765"/>
    <w:tbl>
      <w:tblPr>
        <w:tblStyle w:val="TableGrid"/>
        <w:tblW w:w="0" w:type="auto"/>
        <w:tblLook w:val="04A0" w:firstRow="1" w:lastRow="0" w:firstColumn="1" w:lastColumn="0" w:noHBand="0" w:noVBand="1"/>
      </w:tblPr>
      <w:tblGrid>
        <w:gridCol w:w="4673"/>
        <w:gridCol w:w="2125"/>
        <w:gridCol w:w="4536"/>
        <w:gridCol w:w="4536"/>
        <w:gridCol w:w="4536"/>
      </w:tblGrid>
      <w:tr w:rsidR="003422E0" w:rsidRPr="00463623" w14:paraId="0FFA7EB3" w14:textId="77777777" w:rsidTr="00A32984">
        <w:tc>
          <w:tcPr>
            <w:tcW w:w="20406" w:type="dxa"/>
            <w:gridSpan w:val="5"/>
            <w:shd w:val="clear" w:color="auto" w:fill="538135" w:themeFill="accent6" w:themeFillShade="BF"/>
          </w:tcPr>
          <w:p w14:paraId="5ABC9705" w14:textId="1332095B" w:rsidR="003422E0" w:rsidRPr="007D20A2" w:rsidRDefault="003422E0" w:rsidP="00C14CA9">
            <w:pPr>
              <w:jc w:val="center"/>
              <w:rPr>
                <w:b/>
                <w:bCs/>
                <w:color w:val="FFFFFF" w:themeColor="background1"/>
                <w:sz w:val="28"/>
                <w:szCs w:val="28"/>
              </w:rPr>
            </w:pPr>
            <w:r w:rsidRPr="007D20A2">
              <w:rPr>
                <w:b/>
                <w:bCs/>
                <w:color w:val="FFFFFF" w:themeColor="background1"/>
                <w:sz w:val="28"/>
                <w:szCs w:val="28"/>
              </w:rPr>
              <w:lastRenderedPageBreak/>
              <w:t xml:space="preserve">Learning, </w:t>
            </w:r>
            <w:proofErr w:type="gramStart"/>
            <w:r w:rsidR="00A32984" w:rsidRPr="007D20A2">
              <w:rPr>
                <w:b/>
                <w:bCs/>
                <w:color w:val="FFFFFF" w:themeColor="background1"/>
                <w:sz w:val="28"/>
                <w:szCs w:val="28"/>
              </w:rPr>
              <w:t>a</w:t>
            </w:r>
            <w:r w:rsidRPr="007D20A2">
              <w:rPr>
                <w:b/>
                <w:bCs/>
                <w:color w:val="FFFFFF" w:themeColor="background1"/>
                <w:sz w:val="28"/>
                <w:szCs w:val="28"/>
              </w:rPr>
              <w:t>dvice</w:t>
            </w:r>
            <w:proofErr w:type="gramEnd"/>
            <w:r w:rsidRPr="007D20A2">
              <w:rPr>
                <w:b/>
                <w:bCs/>
                <w:color w:val="FFFFFF" w:themeColor="background1"/>
                <w:sz w:val="28"/>
                <w:szCs w:val="28"/>
              </w:rPr>
              <w:t xml:space="preserve"> and </w:t>
            </w:r>
            <w:r w:rsidR="00A32984" w:rsidRPr="007D20A2">
              <w:rPr>
                <w:b/>
                <w:bCs/>
                <w:color w:val="FFFFFF" w:themeColor="background1"/>
                <w:sz w:val="28"/>
                <w:szCs w:val="28"/>
              </w:rPr>
              <w:t>skills support for those who need it most</w:t>
            </w:r>
          </w:p>
        </w:tc>
      </w:tr>
      <w:tr w:rsidR="003422E0" w:rsidRPr="00463623" w14:paraId="53CD9A21" w14:textId="77777777" w:rsidTr="00A32A31">
        <w:tc>
          <w:tcPr>
            <w:tcW w:w="20406" w:type="dxa"/>
            <w:gridSpan w:val="5"/>
            <w:shd w:val="clear" w:color="auto" w:fill="A4CE88"/>
          </w:tcPr>
          <w:p w14:paraId="3A98E497" w14:textId="77777777" w:rsidR="003422E0" w:rsidRDefault="003422E0" w:rsidP="00C14CA9">
            <w:pPr>
              <w:jc w:val="center"/>
              <w:rPr>
                <w:b/>
                <w:bCs/>
                <w:sz w:val="24"/>
                <w:szCs w:val="24"/>
              </w:rPr>
            </w:pPr>
            <w:r w:rsidRPr="00463623">
              <w:rPr>
                <w:b/>
                <w:bCs/>
                <w:sz w:val="24"/>
                <w:szCs w:val="24"/>
              </w:rPr>
              <w:t xml:space="preserve">Recommendation 1: </w:t>
            </w:r>
            <w:r w:rsidR="005D7A90" w:rsidRPr="005D7A90">
              <w:rPr>
                <w:b/>
                <w:bCs/>
                <w:sz w:val="24"/>
                <w:szCs w:val="24"/>
              </w:rPr>
              <w:t xml:space="preserve">A physical local building hub that provides tailored support, meeting the diverse needs of the wider community and empowering people to access skills, </w:t>
            </w:r>
            <w:proofErr w:type="gramStart"/>
            <w:r w:rsidR="005D7A90" w:rsidRPr="005D7A90">
              <w:rPr>
                <w:b/>
                <w:bCs/>
                <w:sz w:val="24"/>
                <w:szCs w:val="24"/>
              </w:rPr>
              <w:t>support</w:t>
            </w:r>
            <w:proofErr w:type="gramEnd"/>
            <w:r w:rsidR="005D7A90" w:rsidRPr="005D7A90">
              <w:rPr>
                <w:b/>
                <w:bCs/>
                <w:sz w:val="24"/>
                <w:szCs w:val="24"/>
              </w:rPr>
              <w:t xml:space="preserve"> and interests, which can lead to social inclusion and / or employment.</w:t>
            </w:r>
          </w:p>
          <w:p w14:paraId="17DB5160" w14:textId="51F396DB" w:rsidR="008C63AB" w:rsidRPr="00463623" w:rsidRDefault="008C63AB" w:rsidP="00C14CA9">
            <w:pPr>
              <w:jc w:val="center"/>
              <w:rPr>
                <w:b/>
                <w:bCs/>
                <w:sz w:val="24"/>
                <w:szCs w:val="24"/>
              </w:rPr>
            </w:pPr>
            <w:r>
              <w:t>Aim: To provide a holistic system that identifies and picks up everyone, regardless of personal background, aiming to address and treat people as belonging to the borough. The system should build safer, integrated communities, giving confidence and belonging and making services easier to use and access by bringing them under one roof.</w:t>
            </w:r>
          </w:p>
        </w:tc>
      </w:tr>
      <w:tr w:rsidR="0041468C" w:rsidRPr="00E613D0" w14:paraId="74070ADB" w14:textId="77777777" w:rsidTr="00A32A31">
        <w:tc>
          <w:tcPr>
            <w:tcW w:w="4673" w:type="dxa"/>
            <w:shd w:val="clear" w:color="auto" w:fill="E2EFD9"/>
          </w:tcPr>
          <w:p w14:paraId="119EBE0E" w14:textId="5EE8E96F" w:rsidR="0041468C" w:rsidRPr="007657BE" w:rsidRDefault="00FC5B2E" w:rsidP="0041468C">
            <w:pPr>
              <w:rPr>
                <w:i/>
                <w:iCs/>
              </w:rPr>
            </w:pPr>
            <w:r w:rsidRPr="007657BE">
              <w:rPr>
                <w:b/>
                <w:bCs/>
                <w:i/>
                <w:iCs/>
              </w:rPr>
              <w:t xml:space="preserve">Action </w:t>
            </w:r>
            <w:r>
              <w:rPr>
                <w:b/>
                <w:bCs/>
                <w:i/>
                <w:iCs/>
              </w:rPr>
              <w:t>and investment</w:t>
            </w:r>
          </w:p>
        </w:tc>
        <w:tc>
          <w:tcPr>
            <w:tcW w:w="2125" w:type="dxa"/>
            <w:shd w:val="clear" w:color="auto" w:fill="E2EFD9"/>
          </w:tcPr>
          <w:p w14:paraId="11EDDF4D" w14:textId="77777777" w:rsidR="0041468C" w:rsidRPr="007657BE" w:rsidRDefault="0041468C" w:rsidP="0041468C">
            <w:pPr>
              <w:rPr>
                <w:i/>
                <w:iCs/>
              </w:rPr>
            </w:pPr>
            <w:r w:rsidRPr="007657BE">
              <w:rPr>
                <w:b/>
                <w:bCs/>
                <w:i/>
                <w:iCs/>
              </w:rPr>
              <w:t>Responsibility</w:t>
            </w:r>
          </w:p>
        </w:tc>
        <w:tc>
          <w:tcPr>
            <w:tcW w:w="4536" w:type="dxa"/>
            <w:shd w:val="clear" w:color="auto" w:fill="E2EFD9"/>
          </w:tcPr>
          <w:p w14:paraId="6D9C59FF" w14:textId="6DE22CD9" w:rsidR="0041468C" w:rsidRPr="007657BE" w:rsidRDefault="0041468C" w:rsidP="0041468C">
            <w:pPr>
              <w:rPr>
                <w:i/>
                <w:iCs/>
              </w:rPr>
            </w:pPr>
            <w:r>
              <w:rPr>
                <w:b/>
                <w:bCs/>
                <w:i/>
                <w:iCs/>
              </w:rPr>
              <w:t>By the end of 2022</w:t>
            </w:r>
          </w:p>
        </w:tc>
        <w:tc>
          <w:tcPr>
            <w:tcW w:w="4536" w:type="dxa"/>
            <w:shd w:val="clear" w:color="auto" w:fill="E2EFD9"/>
          </w:tcPr>
          <w:p w14:paraId="2235815A" w14:textId="50BC6F92" w:rsidR="0041468C" w:rsidRPr="007657BE" w:rsidRDefault="0041468C" w:rsidP="0041468C">
            <w:pPr>
              <w:rPr>
                <w:i/>
                <w:iCs/>
              </w:rPr>
            </w:pPr>
            <w:r>
              <w:rPr>
                <w:b/>
                <w:bCs/>
                <w:i/>
                <w:iCs/>
              </w:rPr>
              <w:t>By summer 2023</w:t>
            </w:r>
          </w:p>
        </w:tc>
        <w:tc>
          <w:tcPr>
            <w:tcW w:w="4536" w:type="dxa"/>
            <w:shd w:val="clear" w:color="auto" w:fill="E2EFD9"/>
          </w:tcPr>
          <w:p w14:paraId="79B01AF4" w14:textId="732E4CCF" w:rsidR="0041468C" w:rsidRPr="007657BE" w:rsidRDefault="0041468C" w:rsidP="0041468C">
            <w:pPr>
              <w:rPr>
                <w:i/>
                <w:iCs/>
              </w:rPr>
            </w:pPr>
            <w:r w:rsidRPr="009F3DD7">
              <w:rPr>
                <w:b/>
                <w:bCs/>
                <w:i/>
                <w:iCs/>
              </w:rPr>
              <w:t>Longer-term delivery</w:t>
            </w:r>
          </w:p>
        </w:tc>
      </w:tr>
      <w:tr w:rsidR="004815B7" w14:paraId="56237D0C" w14:textId="77777777" w:rsidTr="00C14CA9">
        <w:tc>
          <w:tcPr>
            <w:tcW w:w="4673" w:type="dxa"/>
            <w:vMerge w:val="restart"/>
            <w:shd w:val="clear" w:color="auto" w:fill="auto"/>
          </w:tcPr>
          <w:p w14:paraId="2F81D3F1" w14:textId="68089C9C" w:rsidR="004815B7" w:rsidRDefault="004815B7" w:rsidP="00C14CA9">
            <w:r w:rsidRPr="007D00E9">
              <w:t xml:space="preserve">Use Council hubs and assets to provide wrap-around support for residents in a single location </w:t>
            </w:r>
          </w:p>
          <w:p w14:paraId="4D387C74" w14:textId="435A32AF" w:rsidR="004815B7" w:rsidRDefault="004815B7" w:rsidP="00C14CA9"/>
        </w:tc>
        <w:tc>
          <w:tcPr>
            <w:tcW w:w="2125" w:type="dxa"/>
            <w:vMerge w:val="restart"/>
            <w:shd w:val="clear" w:color="auto" w:fill="auto"/>
          </w:tcPr>
          <w:p w14:paraId="0B0B4297" w14:textId="319B68B3" w:rsidR="004815B7" w:rsidRDefault="004815B7" w:rsidP="00C14CA9">
            <w:r>
              <w:t>Customer Experience team</w:t>
            </w:r>
          </w:p>
        </w:tc>
        <w:tc>
          <w:tcPr>
            <w:tcW w:w="4536" w:type="dxa"/>
            <w:shd w:val="clear" w:color="auto" w:fill="auto"/>
          </w:tcPr>
          <w:p w14:paraId="4A06432B" w14:textId="3336EAF7" w:rsidR="004815B7" w:rsidRDefault="004815B7" w:rsidP="00FF67D2">
            <w:r>
              <w:t>Libraries and Council services to jointly update understanding of service delivery, ensuring library staff have a good understanding of, and capacity to deliver, services and resources to support marginalised and vulnerable residents.</w:t>
            </w:r>
          </w:p>
        </w:tc>
        <w:tc>
          <w:tcPr>
            <w:tcW w:w="4536" w:type="dxa"/>
            <w:shd w:val="clear" w:color="auto" w:fill="auto"/>
          </w:tcPr>
          <w:p w14:paraId="6D4B97D1" w14:textId="5E9AA3C7" w:rsidR="004815B7" w:rsidRPr="007D00E9" w:rsidRDefault="004815B7" w:rsidP="00C14CA9">
            <w:pPr>
              <w:rPr>
                <w:color w:val="70AD47" w:themeColor="accent6"/>
              </w:rPr>
            </w:pPr>
            <w:r w:rsidRPr="00CF2E70" w:rsidDel="000B3B4A">
              <w:t xml:space="preserve"> </w:t>
            </w:r>
            <w:r w:rsidRPr="00CF2E70">
              <w:t>Expand digital skills volunteers to all libraries (currently in 2) so that residents who are digitally excluded receive support at their local library</w:t>
            </w:r>
            <w:r>
              <w:t>.</w:t>
            </w:r>
          </w:p>
        </w:tc>
        <w:tc>
          <w:tcPr>
            <w:tcW w:w="4536" w:type="dxa"/>
            <w:vMerge w:val="restart"/>
            <w:shd w:val="clear" w:color="auto" w:fill="auto"/>
          </w:tcPr>
          <w:p w14:paraId="080C2CE8" w14:textId="422F3263" w:rsidR="004815B7" w:rsidRPr="0062281E" w:rsidRDefault="004815B7" w:rsidP="00C14CA9">
            <w:pPr>
              <w:rPr>
                <w:color w:val="538135" w:themeColor="accent6" w:themeShade="BF"/>
              </w:rPr>
            </w:pPr>
            <w:r w:rsidRPr="0062281E" w:rsidDel="00406FA6">
              <w:t xml:space="preserve"> </w:t>
            </w:r>
          </w:p>
        </w:tc>
      </w:tr>
      <w:tr w:rsidR="004815B7" w14:paraId="14E1F563" w14:textId="77777777" w:rsidTr="00C14CA9">
        <w:tc>
          <w:tcPr>
            <w:tcW w:w="4673" w:type="dxa"/>
            <w:vMerge/>
            <w:shd w:val="clear" w:color="auto" w:fill="auto"/>
          </w:tcPr>
          <w:p w14:paraId="10EB97FC" w14:textId="77777777" w:rsidR="004815B7" w:rsidRPr="007D00E9" w:rsidRDefault="004815B7" w:rsidP="00C14CA9"/>
        </w:tc>
        <w:tc>
          <w:tcPr>
            <w:tcW w:w="2125" w:type="dxa"/>
            <w:vMerge/>
            <w:shd w:val="clear" w:color="auto" w:fill="auto"/>
          </w:tcPr>
          <w:p w14:paraId="39325F96" w14:textId="77777777" w:rsidR="004815B7" w:rsidRDefault="004815B7" w:rsidP="00C14CA9"/>
        </w:tc>
        <w:tc>
          <w:tcPr>
            <w:tcW w:w="4536" w:type="dxa"/>
            <w:shd w:val="clear" w:color="auto" w:fill="auto"/>
          </w:tcPr>
          <w:p w14:paraId="5C89CA71" w14:textId="390CE54F" w:rsidR="004815B7" w:rsidRDefault="004815B7" w:rsidP="00FF67D2">
            <w:r w:rsidRPr="00A34B88">
              <w:rPr>
                <w:color w:val="70AD47" w:themeColor="accent6"/>
              </w:rPr>
              <w:t>Embedded within service delivery</w:t>
            </w:r>
          </w:p>
        </w:tc>
        <w:tc>
          <w:tcPr>
            <w:tcW w:w="4536" w:type="dxa"/>
            <w:shd w:val="clear" w:color="auto" w:fill="auto"/>
          </w:tcPr>
          <w:p w14:paraId="2D283FCC" w14:textId="4ECBC792" w:rsidR="004815B7" w:rsidRPr="00CF2E70" w:rsidDel="000B3B4A" w:rsidRDefault="004815B7" w:rsidP="00C14CA9">
            <w:r w:rsidRPr="00A34B88">
              <w:rPr>
                <w:rFonts w:eastAsia="Times New Roman"/>
                <w:color w:val="70AD47" w:themeColor="accent6"/>
              </w:rPr>
              <w:t xml:space="preserve">Embedded within service delivery with additional funding for </w:t>
            </w:r>
            <w:r>
              <w:rPr>
                <w:rFonts w:eastAsia="Times New Roman"/>
                <w:color w:val="70AD47" w:themeColor="accent6"/>
              </w:rPr>
              <w:t>Digital Inclusion Strategy</w:t>
            </w:r>
          </w:p>
        </w:tc>
        <w:tc>
          <w:tcPr>
            <w:tcW w:w="4536" w:type="dxa"/>
            <w:vMerge/>
            <w:shd w:val="clear" w:color="auto" w:fill="auto"/>
          </w:tcPr>
          <w:p w14:paraId="7C243A6A" w14:textId="77777777" w:rsidR="004815B7" w:rsidRPr="0062281E" w:rsidDel="00406FA6" w:rsidRDefault="004815B7" w:rsidP="00C14CA9"/>
        </w:tc>
      </w:tr>
      <w:tr w:rsidR="004815B7" w14:paraId="34A2C22C" w14:textId="77777777" w:rsidTr="00C14CA9">
        <w:tc>
          <w:tcPr>
            <w:tcW w:w="4673" w:type="dxa"/>
            <w:vMerge/>
            <w:shd w:val="clear" w:color="auto" w:fill="auto"/>
          </w:tcPr>
          <w:p w14:paraId="494B3373" w14:textId="77777777" w:rsidR="004815B7" w:rsidRDefault="004815B7" w:rsidP="00C14CA9"/>
        </w:tc>
        <w:tc>
          <w:tcPr>
            <w:tcW w:w="2125" w:type="dxa"/>
            <w:vMerge w:val="restart"/>
            <w:shd w:val="clear" w:color="auto" w:fill="auto"/>
          </w:tcPr>
          <w:p w14:paraId="6501A4A2" w14:textId="563692DC" w:rsidR="004815B7" w:rsidRDefault="004815B7" w:rsidP="00C14CA9">
            <w:r>
              <w:t>Early Help team</w:t>
            </w:r>
          </w:p>
        </w:tc>
        <w:tc>
          <w:tcPr>
            <w:tcW w:w="4536" w:type="dxa"/>
            <w:shd w:val="clear" w:color="auto" w:fill="auto"/>
          </w:tcPr>
          <w:p w14:paraId="0B15BD3C" w14:textId="79F6E87A" w:rsidR="004815B7" w:rsidRDefault="004815B7" w:rsidP="00C14CA9">
            <w:r>
              <w:t xml:space="preserve">Children’s and Families Centres to provide holistic support around families who are in greatest need, working across Council, NHS, Citizens </w:t>
            </w:r>
            <w:proofErr w:type="gramStart"/>
            <w:r>
              <w:t>Advice</w:t>
            </w:r>
            <w:proofErr w:type="gramEnd"/>
            <w:r>
              <w:t xml:space="preserve"> and local voluntary (VCS) groups and delivering skills and support including parenting support and health measures. </w:t>
            </w:r>
          </w:p>
        </w:tc>
        <w:tc>
          <w:tcPr>
            <w:tcW w:w="4536" w:type="dxa"/>
            <w:shd w:val="clear" w:color="auto" w:fill="auto"/>
          </w:tcPr>
          <w:p w14:paraId="5C096D3A" w14:textId="2F7E747C" w:rsidR="004815B7" w:rsidDel="00341B73" w:rsidRDefault="004815B7" w:rsidP="00C14CA9">
            <w:r>
              <w:t xml:space="preserve">Strengthen offer for older children and provide a warm and welcoming building where parents and carers can access a range of support measures, delivering services in locations where residents are most comfortable. </w:t>
            </w:r>
          </w:p>
        </w:tc>
        <w:tc>
          <w:tcPr>
            <w:tcW w:w="4536" w:type="dxa"/>
            <w:vMerge w:val="restart"/>
            <w:shd w:val="clear" w:color="auto" w:fill="auto"/>
          </w:tcPr>
          <w:p w14:paraId="70B04061" w14:textId="77777777" w:rsidR="004815B7" w:rsidRPr="005C2785" w:rsidDel="00A17B38" w:rsidRDefault="004815B7" w:rsidP="00C14CA9">
            <w:pPr>
              <w:rPr>
                <w:color w:val="538135" w:themeColor="accent6" w:themeShade="BF"/>
              </w:rPr>
            </w:pPr>
          </w:p>
        </w:tc>
      </w:tr>
      <w:tr w:rsidR="004815B7" w14:paraId="18576F83" w14:textId="77777777" w:rsidTr="00C14CA9">
        <w:tc>
          <w:tcPr>
            <w:tcW w:w="4673" w:type="dxa"/>
            <w:vMerge/>
            <w:shd w:val="clear" w:color="auto" w:fill="auto"/>
          </w:tcPr>
          <w:p w14:paraId="4B008F69" w14:textId="77777777" w:rsidR="004815B7" w:rsidRDefault="004815B7" w:rsidP="00C14CA9"/>
        </w:tc>
        <w:tc>
          <w:tcPr>
            <w:tcW w:w="2125" w:type="dxa"/>
            <w:vMerge/>
            <w:shd w:val="clear" w:color="auto" w:fill="auto"/>
          </w:tcPr>
          <w:p w14:paraId="6F8A7EA4" w14:textId="77777777" w:rsidR="004815B7" w:rsidRDefault="004815B7" w:rsidP="00C14CA9"/>
        </w:tc>
        <w:tc>
          <w:tcPr>
            <w:tcW w:w="4536" w:type="dxa"/>
            <w:shd w:val="clear" w:color="auto" w:fill="auto"/>
          </w:tcPr>
          <w:p w14:paraId="2F294F11" w14:textId="6698093D" w:rsidR="004815B7" w:rsidRDefault="004815B7" w:rsidP="00C14CA9">
            <w:r w:rsidRPr="00A34B88">
              <w:rPr>
                <w:color w:val="70AD47" w:themeColor="accent6"/>
              </w:rPr>
              <w:t>Embedded within service delivery</w:t>
            </w:r>
          </w:p>
        </w:tc>
        <w:tc>
          <w:tcPr>
            <w:tcW w:w="4536" w:type="dxa"/>
            <w:shd w:val="clear" w:color="auto" w:fill="auto"/>
          </w:tcPr>
          <w:p w14:paraId="5ECB11D2" w14:textId="71A744F2" w:rsidR="004815B7" w:rsidRDefault="004815B7" w:rsidP="00C14CA9">
            <w:r w:rsidRPr="00A34B88">
              <w:rPr>
                <w:color w:val="70AD47" w:themeColor="accent6"/>
              </w:rPr>
              <w:t>Embedded within service delivery</w:t>
            </w:r>
          </w:p>
        </w:tc>
        <w:tc>
          <w:tcPr>
            <w:tcW w:w="4536" w:type="dxa"/>
            <w:vMerge/>
            <w:shd w:val="clear" w:color="auto" w:fill="auto"/>
          </w:tcPr>
          <w:p w14:paraId="2F778C8B" w14:textId="77777777" w:rsidR="004815B7" w:rsidRPr="005C2785" w:rsidDel="00A17B38" w:rsidRDefault="004815B7" w:rsidP="00C14CA9">
            <w:pPr>
              <w:rPr>
                <w:color w:val="538135" w:themeColor="accent6" w:themeShade="BF"/>
              </w:rPr>
            </w:pPr>
          </w:p>
        </w:tc>
      </w:tr>
      <w:tr w:rsidR="004815B7" w14:paraId="5C61A89C" w14:textId="77777777" w:rsidTr="00C14CA9">
        <w:tc>
          <w:tcPr>
            <w:tcW w:w="4673" w:type="dxa"/>
            <w:vMerge/>
            <w:shd w:val="clear" w:color="auto" w:fill="auto"/>
          </w:tcPr>
          <w:p w14:paraId="0C93BD1F" w14:textId="77777777" w:rsidR="004815B7" w:rsidRDefault="004815B7" w:rsidP="00C14CA9"/>
        </w:tc>
        <w:tc>
          <w:tcPr>
            <w:tcW w:w="2125" w:type="dxa"/>
            <w:vMerge w:val="restart"/>
            <w:shd w:val="clear" w:color="auto" w:fill="auto"/>
          </w:tcPr>
          <w:p w14:paraId="1ACAFB99" w14:textId="2DFE5C12" w:rsidR="004815B7" w:rsidRPr="001E60EE" w:rsidRDefault="004815B7" w:rsidP="00C14CA9">
            <w:r>
              <w:t>Adult Learning Service team</w:t>
            </w:r>
          </w:p>
        </w:tc>
        <w:tc>
          <w:tcPr>
            <w:tcW w:w="4536" w:type="dxa"/>
            <w:shd w:val="clear" w:color="auto" w:fill="auto"/>
          </w:tcPr>
          <w:p w14:paraId="7822CBEF" w14:textId="090653EA" w:rsidR="004815B7" w:rsidRPr="001E60EE" w:rsidRDefault="004815B7" w:rsidP="00C14CA9">
            <w:r w:rsidRPr="001E60EE">
              <w:t xml:space="preserve">Identify funding to continue providing resources, advice and training for small businesses and start-ups in library settings through the Job Clubs programme. The BIPC service is run by library staff and is currently partly subsidised by libraries. </w:t>
            </w:r>
          </w:p>
        </w:tc>
        <w:tc>
          <w:tcPr>
            <w:tcW w:w="4536" w:type="dxa"/>
            <w:shd w:val="clear" w:color="auto" w:fill="auto"/>
          </w:tcPr>
          <w:p w14:paraId="69F6883B" w14:textId="44434B6D" w:rsidR="004815B7" w:rsidDel="00341B73" w:rsidRDefault="004815B7" w:rsidP="00C14CA9">
            <w:r>
              <w:t xml:space="preserve">The ALS team to provide Job Clubs via the Adult Education Budget. </w:t>
            </w:r>
          </w:p>
        </w:tc>
        <w:tc>
          <w:tcPr>
            <w:tcW w:w="4536" w:type="dxa"/>
            <w:shd w:val="clear" w:color="auto" w:fill="auto"/>
          </w:tcPr>
          <w:p w14:paraId="31D53BBE" w14:textId="5AD1C3D2" w:rsidR="004815B7" w:rsidRPr="005C2785" w:rsidDel="00A17B38" w:rsidRDefault="004815B7" w:rsidP="00C14CA9">
            <w:pPr>
              <w:rPr>
                <w:color w:val="538135" w:themeColor="accent6" w:themeShade="BF"/>
              </w:rPr>
            </w:pPr>
            <w:r w:rsidRPr="007D00E9">
              <w:t>Job Clubs will continue to complement our employability offer with greater integration into the work of the Employment &amp; opportunities team</w:t>
            </w:r>
            <w:r>
              <w:t>.</w:t>
            </w:r>
          </w:p>
        </w:tc>
      </w:tr>
      <w:tr w:rsidR="004815B7" w14:paraId="0176C4E8" w14:textId="77777777" w:rsidTr="00C14CA9">
        <w:tc>
          <w:tcPr>
            <w:tcW w:w="4673" w:type="dxa"/>
            <w:vMerge/>
            <w:shd w:val="clear" w:color="auto" w:fill="auto"/>
          </w:tcPr>
          <w:p w14:paraId="77BB039F" w14:textId="77777777" w:rsidR="004815B7" w:rsidRDefault="004815B7" w:rsidP="00C14CA9"/>
        </w:tc>
        <w:tc>
          <w:tcPr>
            <w:tcW w:w="2125" w:type="dxa"/>
            <w:vMerge/>
            <w:shd w:val="clear" w:color="auto" w:fill="auto"/>
          </w:tcPr>
          <w:p w14:paraId="5C86F53A" w14:textId="77777777" w:rsidR="004815B7" w:rsidRDefault="004815B7" w:rsidP="00C14CA9"/>
        </w:tc>
        <w:tc>
          <w:tcPr>
            <w:tcW w:w="4536" w:type="dxa"/>
            <w:shd w:val="clear" w:color="auto" w:fill="auto"/>
          </w:tcPr>
          <w:p w14:paraId="407AA5AF" w14:textId="10432641" w:rsidR="004815B7" w:rsidRPr="001E60EE" w:rsidRDefault="00805408" w:rsidP="00C14CA9">
            <w:r>
              <w:rPr>
                <w:color w:val="7030A0"/>
              </w:rPr>
              <w:t xml:space="preserve">Planned delivery through obtaining </w:t>
            </w:r>
            <w:r w:rsidRPr="00A34B88">
              <w:rPr>
                <w:rFonts w:eastAsia="Times New Roman"/>
                <w:color w:val="7030A0"/>
              </w:rPr>
              <w:t>additional external investment</w:t>
            </w:r>
          </w:p>
        </w:tc>
        <w:tc>
          <w:tcPr>
            <w:tcW w:w="4536" w:type="dxa"/>
            <w:shd w:val="clear" w:color="auto" w:fill="auto"/>
          </w:tcPr>
          <w:p w14:paraId="3C330ED4" w14:textId="39E378A4" w:rsidR="004815B7" w:rsidRDefault="004815B7" w:rsidP="00C14CA9">
            <w:r w:rsidRPr="00A34B88">
              <w:rPr>
                <w:color w:val="70AD47" w:themeColor="accent6"/>
              </w:rPr>
              <w:t>Embedded within service delivery</w:t>
            </w:r>
          </w:p>
        </w:tc>
        <w:tc>
          <w:tcPr>
            <w:tcW w:w="4536" w:type="dxa"/>
            <w:shd w:val="clear" w:color="auto" w:fill="auto"/>
          </w:tcPr>
          <w:p w14:paraId="0DCCB635" w14:textId="4DE0888D" w:rsidR="004815B7" w:rsidRPr="007D00E9" w:rsidRDefault="004815B7" w:rsidP="00C14CA9">
            <w:r w:rsidRPr="00A34B88">
              <w:rPr>
                <w:color w:val="70AD47" w:themeColor="accent6"/>
              </w:rPr>
              <w:t>Embedded within service delivery</w:t>
            </w:r>
          </w:p>
        </w:tc>
      </w:tr>
      <w:tr w:rsidR="004815B7" w14:paraId="2788A07C" w14:textId="77777777" w:rsidTr="00C14CA9">
        <w:tc>
          <w:tcPr>
            <w:tcW w:w="4673" w:type="dxa"/>
            <w:vMerge/>
            <w:shd w:val="clear" w:color="auto" w:fill="auto"/>
          </w:tcPr>
          <w:p w14:paraId="117CD845" w14:textId="77777777" w:rsidR="004815B7" w:rsidRDefault="004815B7" w:rsidP="00E00B37"/>
        </w:tc>
        <w:tc>
          <w:tcPr>
            <w:tcW w:w="2125" w:type="dxa"/>
            <w:vMerge w:val="restart"/>
            <w:shd w:val="clear" w:color="auto" w:fill="auto"/>
          </w:tcPr>
          <w:p w14:paraId="7D81999E" w14:textId="268DD495" w:rsidR="004815B7" w:rsidRPr="00F55B24" w:rsidRDefault="004815B7" w:rsidP="00E00B37">
            <w:r w:rsidRPr="00F55B24">
              <w:t>Digital team</w:t>
            </w:r>
          </w:p>
        </w:tc>
        <w:tc>
          <w:tcPr>
            <w:tcW w:w="4536" w:type="dxa"/>
            <w:shd w:val="clear" w:color="auto" w:fill="auto"/>
          </w:tcPr>
          <w:p w14:paraId="6FEF3855" w14:textId="6EE5B18B" w:rsidR="004815B7" w:rsidRPr="00F55B24" w:rsidRDefault="004815B7" w:rsidP="00E00B37">
            <w:r w:rsidRPr="00F55B24">
              <w:t>Trial National Data Bank project to provide free data to those who are in digital poverty at Leytonstone library.</w:t>
            </w:r>
          </w:p>
        </w:tc>
        <w:tc>
          <w:tcPr>
            <w:tcW w:w="4536" w:type="dxa"/>
            <w:shd w:val="clear" w:color="auto" w:fill="auto"/>
          </w:tcPr>
          <w:p w14:paraId="4751117C" w14:textId="5A014D9F" w:rsidR="004815B7" w:rsidRPr="00F55B24" w:rsidRDefault="004815B7" w:rsidP="00E00B37">
            <w:r w:rsidRPr="00F55B24">
              <w:t xml:space="preserve">Expand National Data Bank project to operate in libraries </w:t>
            </w:r>
            <w:r w:rsidRPr="0062281E">
              <w:t>covering the whole</w:t>
            </w:r>
            <w:r w:rsidRPr="00F55B24">
              <w:t xml:space="preserve"> borough, tackling the </w:t>
            </w:r>
            <w:proofErr w:type="gramStart"/>
            <w:r w:rsidRPr="00F55B24">
              <w:t>cost of living</w:t>
            </w:r>
            <w:proofErr w:type="gramEnd"/>
            <w:r w:rsidRPr="00F55B24">
              <w:t xml:space="preserve"> emergency and ensuring residents are able to access online training and job opportunities.</w:t>
            </w:r>
          </w:p>
        </w:tc>
        <w:tc>
          <w:tcPr>
            <w:tcW w:w="4536" w:type="dxa"/>
            <w:shd w:val="clear" w:color="auto" w:fill="auto"/>
          </w:tcPr>
          <w:p w14:paraId="0C189E96" w14:textId="2D9D755C" w:rsidR="004815B7" w:rsidRPr="005C2785" w:rsidRDefault="004815B7" w:rsidP="00E00B37">
            <w:pPr>
              <w:rPr>
                <w:color w:val="538135" w:themeColor="accent6" w:themeShade="BF"/>
              </w:rPr>
            </w:pPr>
            <w:r w:rsidRPr="007D00E9">
              <w:t xml:space="preserve">Continue to scope and develop provision for affordable and free access to data in council, </w:t>
            </w:r>
            <w:proofErr w:type="gramStart"/>
            <w:r w:rsidRPr="007D00E9">
              <w:t>community</w:t>
            </w:r>
            <w:proofErr w:type="gramEnd"/>
            <w:r w:rsidRPr="007D00E9">
              <w:t xml:space="preserve"> and resident homes/buildings.</w:t>
            </w:r>
          </w:p>
        </w:tc>
      </w:tr>
      <w:tr w:rsidR="004815B7" w14:paraId="1691F6A6" w14:textId="77777777" w:rsidTr="00C14CA9">
        <w:tc>
          <w:tcPr>
            <w:tcW w:w="4673" w:type="dxa"/>
            <w:vMerge/>
            <w:shd w:val="clear" w:color="auto" w:fill="auto"/>
          </w:tcPr>
          <w:p w14:paraId="67C0B002" w14:textId="77777777" w:rsidR="004815B7" w:rsidRDefault="004815B7" w:rsidP="00E00B37"/>
        </w:tc>
        <w:tc>
          <w:tcPr>
            <w:tcW w:w="2125" w:type="dxa"/>
            <w:vMerge/>
            <w:shd w:val="clear" w:color="auto" w:fill="auto"/>
          </w:tcPr>
          <w:p w14:paraId="662D29F8" w14:textId="77777777" w:rsidR="004815B7" w:rsidRPr="00F55B24" w:rsidRDefault="004815B7" w:rsidP="00E00B37"/>
        </w:tc>
        <w:tc>
          <w:tcPr>
            <w:tcW w:w="4536" w:type="dxa"/>
            <w:shd w:val="clear" w:color="auto" w:fill="auto"/>
          </w:tcPr>
          <w:p w14:paraId="6DB008DA" w14:textId="4E22DD99" w:rsidR="004815B7" w:rsidRPr="00F55B24" w:rsidRDefault="00566AC8" w:rsidP="00E00B37">
            <w:r w:rsidRPr="003A5252">
              <w:rPr>
                <w:color w:val="70AD47" w:themeColor="accent6"/>
              </w:rPr>
              <w:t xml:space="preserve">Delivered </w:t>
            </w:r>
            <w:r>
              <w:rPr>
                <w:color w:val="70AD47" w:themeColor="accent6"/>
              </w:rPr>
              <w:t>through additional</w:t>
            </w:r>
            <w:r w:rsidRPr="003A5252">
              <w:rPr>
                <w:color w:val="70AD47" w:themeColor="accent6"/>
              </w:rPr>
              <w:t xml:space="preserve"> funding</w:t>
            </w:r>
            <w:r>
              <w:rPr>
                <w:color w:val="70AD47" w:themeColor="accent6"/>
              </w:rPr>
              <w:t xml:space="preserve"> already obtained</w:t>
            </w:r>
          </w:p>
        </w:tc>
        <w:tc>
          <w:tcPr>
            <w:tcW w:w="4536" w:type="dxa"/>
            <w:shd w:val="clear" w:color="auto" w:fill="auto"/>
          </w:tcPr>
          <w:p w14:paraId="15507368" w14:textId="2A9C1A17" w:rsidR="004815B7" w:rsidRPr="00F55B24" w:rsidRDefault="00566AC8" w:rsidP="00E00B37">
            <w:r w:rsidRPr="003A5252">
              <w:rPr>
                <w:color w:val="70AD47" w:themeColor="accent6"/>
              </w:rPr>
              <w:t xml:space="preserve">Delivered </w:t>
            </w:r>
            <w:r>
              <w:rPr>
                <w:color w:val="70AD47" w:themeColor="accent6"/>
              </w:rPr>
              <w:t>through additional</w:t>
            </w:r>
            <w:r w:rsidRPr="003A5252">
              <w:rPr>
                <w:color w:val="70AD47" w:themeColor="accent6"/>
              </w:rPr>
              <w:t xml:space="preserve"> funding</w:t>
            </w:r>
            <w:r>
              <w:rPr>
                <w:color w:val="70AD47" w:themeColor="accent6"/>
              </w:rPr>
              <w:t xml:space="preserve"> already obtained</w:t>
            </w:r>
          </w:p>
        </w:tc>
        <w:tc>
          <w:tcPr>
            <w:tcW w:w="4536" w:type="dxa"/>
            <w:shd w:val="clear" w:color="auto" w:fill="auto"/>
          </w:tcPr>
          <w:p w14:paraId="4A6818F3" w14:textId="41A1A039" w:rsidR="004815B7" w:rsidRPr="007D00E9" w:rsidRDefault="00566AC8" w:rsidP="00E00B37">
            <w:r w:rsidRPr="003A5252">
              <w:rPr>
                <w:color w:val="70AD47" w:themeColor="accent6"/>
              </w:rPr>
              <w:t xml:space="preserve">Delivered </w:t>
            </w:r>
            <w:r>
              <w:rPr>
                <w:color w:val="70AD47" w:themeColor="accent6"/>
              </w:rPr>
              <w:t>through additional</w:t>
            </w:r>
            <w:r w:rsidRPr="003A5252">
              <w:rPr>
                <w:color w:val="70AD47" w:themeColor="accent6"/>
              </w:rPr>
              <w:t xml:space="preserve"> funding</w:t>
            </w:r>
            <w:r>
              <w:rPr>
                <w:color w:val="70AD47" w:themeColor="accent6"/>
              </w:rPr>
              <w:t xml:space="preserve"> already obtained</w:t>
            </w:r>
          </w:p>
        </w:tc>
      </w:tr>
      <w:tr w:rsidR="004815B7" w14:paraId="0A772885" w14:textId="77777777" w:rsidTr="00C14CA9">
        <w:tc>
          <w:tcPr>
            <w:tcW w:w="4673" w:type="dxa"/>
            <w:vMerge w:val="restart"/>
            <w:shd w:val="clear" w:color="auto" w:fill="auto"/>
          </w:tcPr>
          <w:p w14:paraId="1AB99662" w14:textId="111255FB" w:rsidR="004815B7" w:rsidRPr="004815B7" w:rsidRDefault="004815B7" w:rsidP="00514B26">
            <w:r>
              <w:t>Improve experience of residents accessing services, particularly those with additional needs, to ensure no one is left behind.</w:t>
            </w:r>
          </w:p>
        </w:tc>
        <w:tc>
          <w:tcPr>
            <w:tcW w:w="2125" w:type="dxa"/>
            <w:vMerge w:val="restart"/>
            <w:shd w:val="clear" w:color="auto" w:fill="auto"/>
          </w:tcPr>
          <w:p w14:paraId="5CCADF94" w14:textId="43951AAA" w:rsidR="004815B7" w:rsidRPr="00F55B24" w:rsidRDefault="004815B7" w:rsidP="00B63B15">
            <w:r>
              <w:t>Customer Experience team</w:t>
            </w:r>
          </w:p>
        </w:tc>
        <w:tc>
          <w:tcPr>
            <w:tcW w:w="4536" w:type="dxa"/>
            <w:shd w:val="clear" w:color="auto" w:fill="auto"/>
          </w:tcPr>
          <w:p w14:paraId="43E7C3CA" w14:textId="785C6F7F" w:rsidR="004815B7" w:rsidRDefault="004815B7" w:rsidP="00B63B15">
            <w:r>
              <w:t xml:space="preserve">Inclusive Customer Experience Strategy underway, reviewing the provision of services in Libraries to analyse how well the current offer works for residents. </w:t>
            </w:r>
          </w:p>
          <w:p w14:paraId="6DF01086" w14:textId="77777777" w:rsidR="004815B7" w:rsidRPr="00F55B24" w:rsidRDefault="004815B7" w:rsidP="00B63B15"/>
        </w:tc>
        <w:tc>
          <w:tcPr>
            <w:tcW w:w="4536" w:type="dxa"/>
            <w:vMerge w:val="restart"/>
            <w:shd w:val="clear" w:color="auto" w:fill="auto"/>
          </w:tcPr>
          <w:p w14:paraId="2DB6C3C4" w14:textId="77777777" w:rsidR="004815B7" w:rsidRPr="00F55B24" w:rsidRDefault="004815B7" w:rsidP="00B63B15"/>
        </w:tc>
        <w:tc>
          <w:tcPr>
            <w:tcW w:w="4536" w:type="dxa"/>
            <w:shd w:val="clear" w:color="auto" w:fill="auto"/>
          </w:tcPr>
          <w:p w14:paraId="2D4F050F" w14:textId="6B1560C7" w:rsidR="004815B7" w:rsidRDefault="004815B7" w:rsidP="00B63B15">
            <w:pPr>
              <w:rPr>
                <w:color w:val="70AD47" w:themeColor="accent6"/>
              </w:rPr>
            </w:pPr>
            <w:r w:rsidRPr="0062281E">
              <w:t xml:space="preserve">Inclusive Customer Experience Strategy to </w:t>
            </w:r>
            <w:r>
              <w:t xml:space="preserve">decide on whether to increase </w:t>
            </w:r>
            <w:r w:rsidRPr="0062281E">
              <w:t xml:space="preserve">centralisation of front-facing Council services, supporting services to make decisions on how they can best deliver for residents in an accessible and inclusive way. </w:t>
            </w:r>
          </w:p>
          <w:p w14:paraId="4B81E0C6" w14:textId="77777777" w:rsidR="004815B7" w:rsidRDefault="004815B7" w:rsidP="00B63B15">
            <w:pPr>
              <w:rPr>
                <w:color w:val="70AD47" w:themeColor="accent6"/>
              </w:rPr>
            </w:pPr>
          </w:p>
          <w:p w14:paraId="5780FD02" w14:textId="77777777" w:rsidR="004815B7" w:rsidRPr="00D963DB" w:rsidRDefault="004815B7" w:rsidP="00B63B15"/>
        </w:tc>
      </w:tr>
      <w:tr w:rsidR="004815B7" w14:paraId="3E362D87" w14:textId="77777777" w:rsidTr="00C14CA9">
        <w:tc>
          <w:tcPr>
            <w:tcW w:w="4673" w:type="dxa"/>
            <w:vMerge/>
            <w:shd w:val="clear" w:color="auto" w:fill="auto"/>
          </w:tcPr>
          <w:p w14:paraId="47983BE6" w14:textId="77777777" w:rsidR="004815B7" w:rsidRDefault="004815B7" w:rsidP="00B63B15"/>
        </w:tc>
        <w:tc>
          <w:tcPr>
            <w:tcW w:w="2125" w:type="dxa"/>
            <w:vMerge/>
            <w:shd w:val="clear" w:color="auto" w:fill="auto"/>
          </w:tcPr>
          <w:p w14:paraId="363ECE7B" w14:textId="77777777" w:rsidR="004815B7" w:rsidRDefault="004815B7" w:rsidP="00B63B15"/>
        </w:tc>
        <w:tc>
          <w:tcPr>
            <w:tcW w:w="4536" w:type="dxa"/>
            <w:shd w:val="clear" w:color="auto" w:fill="auto"/>
          </w:tcPr>
          <w:p w14:paraId="22841C0D" w14:textId="07792959" w:rsidR="004815B7" w:rsidRDefault="004815B7" w:rsidP="00B63B15">
            <w:r w:rsidRPr="007D00E9">
              <w:rPr>
                <w:rFonts w:eastAsia="Times New Roman"/>
                <w:color w:val="70AD47" w:themeColor="accent6"/>
              </w:rPr>
              <w:t>Embedded within service delivery with additional funding for Inclusive Customer Experience Strategy</w:t>
            </w:r>
          </w:p>
        </w:tc>
        <w:tc>
          <w:tcPr>
            <w:tcW w:w="4536" w:type="dxa"/>
            <w:vMerge/>
            <w:shd w:val="clear" w:color="auto" w:fill="auto"/>
          </w:tcPr>
          <w:p w14:paraId="4134F09F" w14:textId="77777777" w:rsidR="004815B7" w:rsidRPr="00F55B24" w:rsidRDefault="004815B7" w:rsidP="00B63B15"/>
        </w:tc>
        <w:tc>
          <w:tcPr>
            <w:tcW w:w="4536" w:type="dxa"/>
            <w:shd w:val="clear" w:color="auto" w:fill="auto"/>
          </w:tcPr>
          <w:p w14:paraId="26FFCBB2" w14:textId="4E33E06C" w:rsidR="004815B7" w:rsidRPr="0062281E" w:rsidRDefault="004815B7" w:rsidP="00B63B15">
            <w:r w:rsidRPr="007D00E9">
              <w:rPr>
                <w:rFonts w:eastAsia="Times New Roman"/>
                <w:color w:val="70AD47" w:themeColor="accent6"/>
              </w:rPr>
              <w:t>Embedded within service delivery with additional funding for Inclusive Customer Experience Strategy</w:t>
            </w:r>
          </w:p>
        </w:tc>
      </w:tr>
      <w:tr w:rsidR="004815B7" w14:paraId="2FCF7E4C" w14:textId="77777777" w:rsidTr="0062281E">
        <w:tc>
          <w:tcPr>
            <w:tcW w:w="4673" w:type="dxa"/>
            <w:vMerge w:val="restart"/>
            <w:shd w:val="clear" w:color="auto" w:fill="E2EFD9" w:themeFill="accent6" w:themeFillTint="33"/>
          </w:tcPr>
          <w:p w14:paraId="31B8F7AC" w14:textId="17229D3C" w:rsidR="004815B7" w:rsidRDefault="004815B7" w:rsidP="00B63B15">
            <w:r>
              <w:t xml:space="preserve">Enhance support offer around the two existing physical adult learning service buildings in the borough. </w:t>
            </w:r>
          </w:p>
        </w:tc>
        <w:tc>
          <w:tcPr>
            <w:tcW w:w="2125" w:type="dxa"/>
            <w:vMerge w:val="restart"/>
            <w:shd w:val="clear" w:color="auto" w:fill="E2EFD9" w:themeFill="accent6" w:themeFillTint="33"/>
          </w:tcPr>
          <w:p w14:paraId="200245F9" w14:textId="64B16BD0" w:rsidR="004815B7" w:rsidRDefault="004815B7" w:rsidP="00B63B15">
            <w:r>
              <w:t>Adult Learning Service team</w:t>
            </w:r>
          </w:p>
        </w:tc>
        <w:tc>
          <w:tcPr>
            <w:tcW w:w="4536" w:type="dxa"/>
            <w:shd w:val="clear" w:color="auto" w:fill="E2EFD9" w:themeFill="accent6" w:themeFillTint="33"/>
          </w:tcPr>
          <w:p w14:paraId="124315AF" w14:textId="461A8EE5" w:rsidR="004815B7" w:rsidRPr="00CF2E70" w:rsidRDefault="004815B7" w:rsidP="00B63B15">
            <w:r>
              <w:t>Pilot the Junction as a physical local building providing a universal offer, building on its existing links with the Children’s and Families Centre.</w:t>
            </w:r>
          </w:p>
        </w:tc>
        <w:tc>
          <w:tcPr>
            <w:tcW w:w="4536" w:type="dxa"/>
            <w:shd w:val="clear" w:color="auto" w:fill="E2EFD9" w:themeFill="accent6" w:themeFillTint="33"/>
          </w:tcPr>
          <w:p w14:paraId="32A3A534" w14:textId="659C78A3" w:rsidR="004815B7" w:rsidRPr="00CF2E70" w:rsidDel="00456BE8" w:rsidRDefault="004815B7" w:rsidP="00B63B15">
            <w:r>
              <w:t xml:space="preserve">Enhance gateways for pre-entry and entry-level skills for key target groups in existing buildings to enable wider participation in learning and </w:t>
            </w:r>
            <w:proofErr w:type="gramStart"/>
            <w:r>
              <w:lastRenderedPageBreak/>
              <w:t>skills  and</w:t>
            </w:r>
            <w:proofErr w:type="gramEnd"/>
            <w:r>
              <w:t xml:space="preserve"> develop the pathways into higher level progression. </w:t>
            </w:r>
          </w:p>
        </w:tc>
        <w:tc>
          <w:tcPr>
            <w:tcW w:w="4536" w:type="dxa"/>
            <w:vMerge w:val="restart"/>
            <w:shd w:val="clear" w:color="auto" w:fill="E2EFD9" w:themeFill="accent6" w:themeFillTint="33"/>
          </w:tcPr>
          <w:p w14:paraId="4B05926F" w14:textId="5097C5DB" w:rsidR="004815B7" w:rsidRPr="005C2785" w:rsidRDefault="004815B7" w:rsidP="00B63B15">
            <w:pPr>
              <w:rPr>
                <w:color w:val="538135" w:themeColor="accent6" w:themeShade="BF"/>
              </w:rPr>
            </w:pPr>
          </w:p>
        </w:tc>
      </w:tr>
      <w:tr w:rsidR="004815B7" w14:paraId="3D814352" w14:textId="77777777" w:rsidTr="0062281E">
        <w:tc>
          <w:tcPr>
            <w:tcW w:w="4673" w:type="dxa"/>
            <w:vMerge/>
            <w:shd w:val="clear" w:color="auto" w:fill="E2EFD9" w:themeFill="accent6" w:themeFillTint="33"/>
          </w:tcPr>
          <w:p w14:paraId="65AD706B" w14:textId="77777777" w:rsidR="004815B7" w:rsidRDefault="004815B7" w:rsidP="00B63B15"/>
        </w:tc>
        <w:tc>
          <w:tcPr>
            <w:tcW w:w="2125" w:type="dxa"/>
            <w:vMerge/>
            <w:shd w:val="clear" w:color="auto" w:fill="E2EFD9" w:themeFill="accent6" w:themeFillTint="33"/>
          </w:tcPr>
          <w:p w14:paraId="49BE96FB" w14:textId="77777777" w:rsidR="004815B7" w:rsidRDefault="004815B7" w:rsidP="00B63B15"/>
        </w:tc>
        <w:tc>
          <w:tcPr>
            <w:tcW w:w="4536" w:type="dxa"/>
            <w:shd w:val="clear" w:color="auto" w:fill="E2EFD9" w:themeFill="accent6" w:themeFillTint="33"/>
          </w:tcPr>
          <w:p w14:paraId="2FB2FA6B" w14:textId="25F6CF8E" w:rsidR="004815B7" w:rsidRDefault="004815B7" w:rsidP="00B63B15">
            <w:r w:rsidRPr="00A34B88">
              <w:rPr>
                <w:color w:val="70AD47" w:themeColor="accent6"/>
              </w:rPr>
              <w:t>Embedded within service delivery</w:t>
            </w:r>
          </w:p>
        </w:tc>
        <w:tc>
          <w:tcPr>
            <w:tcW w:w="4536" w:type="dxa"/>
            <w:shd w:val="clear" w:color="auto" w:fill="E2EFD9" w:themeFill="accent6" w:themeFillTint="33"/>
          </w:tcPr>
          <w:p w14:paraId="003DAF8B" w14:textId="08853C60" w:rsidR="004815B7" w:rsidRDefault="004815B7" w:rsidP="00B63B15">
            <w:r w:rsidRPr="00A34B88">
              <w:rPr>
                <w:color w:val="70AD47" w:themeColor="accent6"/>
              </w:rPr>
              <w:t>Embedded within service delivery</w:t>
            </w:r>
          </w:p>
        </w:tc>
        <w:tc>
          <w:tcPr>
            <w:tcW w:w="4536" w:type="dxa"/>
            <w:vMerge/>
            <w:shd w:val="clear" w:color="auto" w:fill="E2EFD9" w:themeFill="accent6" w:themeFillTint="33"/>
          </w:tcPr>
          <w:p w14:paraId="598424B6" w14:textId="77777777" w:rsidR="004815B7" w:rsidRPr="005C2785" w:rsidRDefault="004815B7" w:rsidP="00B63B15">
            <w:pPr>
              <w:rPr>
                <w:color w:val="538135" w:themeColor="accent6" w:themeShade="BF"/>
              </w:rPr>
            </w:pPr>
          </w:p>
        </w:tc>
      </w:tr>
      <w:tr w:rsidR="004815B7" w14:paraId="3D2E097E" w14:textId="77777777" w:rsidTr="0062281E">
        <w:tc>
          <w:tcPr>
            <w:tcW w:w="4673" w:type="dxa"/>
            <w:vMerge w:val="restart"/>
            <w:shd w:val="clear" w:color="auto" w:fill="auto"/>
          </w:tcPr>
          <w:p w14:paraId="2A811B1D" w14:textId="26BE27C6" w:rsidR="004815B7" w:rsidRDefault="004815B7" w:rsidP="00B63B15">
            <w:r w:rsidRPr="007D00E9">
              <w:t>Use one-off drop-in sessions focused on specific groups for highlighting areas of support for residents.</w:t>
            </w:r>
          </w:p>
        </w:tc>
        <w:tc>
          <w:tcPr>
            <w:tcW w:w="2125" w:type="dxa"/>
            <w:vMerge w:val="restart"/>
            <w:shd w:val="clear" w:color="auto" w:fill="auto"/>
          </w:tcPr>
          <w:p w14:paraId="35F9F4A3" w14:textId="698E3A5F" w:rsidR="004815B7" w:rsidRDefault="004815B7" w:rsidP="00B63B15">
            <w:r>
              <w:t>Strategy, Insight and Communities team</w:t>
            </w:r>
          </w:p>
        </w:tc>
        <w:tc>
          <w:tcPr>
            <w:tcW w:w="4536" w:type="dxa"/>
            <w:shd w:val="clear" w:color="auto" w:fill="auto"/>
          </w:tcPr>
          <w:p w14:paraId="512AE788" w14:textId="002B1424" w:rsidR="004815B7" w:rsidRDefault="004815B7" w:rsidP="00B63B15">
            <w:r>
              <w:t xml:space="preserve">Increase use of Fellowship Square as a site for drop-in sessions providing a range of support service to groups in one place. Ukrainian migrants’ event and an education support event for migrants and refugees are examples of this.  </w:t>
            </w:r>
          </w:p>
        </w:tc>
        <w:tc>
          <w:tcPr>
            <w:tcW w:w="4536" w:type="dxa"/>
            <w:shd w:val="clear" w:color="auto" w:fill="auto"/>
          </w:tcPr>
          <w:p w14:paraId="76012FD5" w14:textId="7F2376B5" w:rsidR="004815B7" w:rsidRDefault="004815B7" w:rsidP="00B63B15">
            <w:r>
              <w:t>Take the pilot drop-in sessions approach into the community, bringing a range of Council and external services to the community in places that work for residents (</w:t>
            </w:r>
            <w:proofErr w:type="gramStart"/>
            <w:r>
              <w:t>e.g.</w:t>
            </w:r>
            <w:proofErr w:type="gramEnd"/>
            <w:r>
              <w:t xml:space="preserve"> libraries, faith centres, Children’s and Families hubs) to develop skills, access council services and job and training opportunities. </w:t>
            </w:r>
          </w:p>
        </w:tc>
        <w:tc>
          <w:tcPr>
            <w:tcW w:w="4536" w:type="dxa"/>
            <w:vMerge w:val="restart"/>
            <w:shd w:val="clear" w:color="auto" w:fill="auto"/>
          </w:tcPr>
          <w:p w14:paraId="26950002" w14:textId="77777777" w:rsidR="004815B7" w:rsidRDefault="004815B7" w:rsidP="00B63B15"/>
        </w:tc>
      </w:tr>
      <w:tr w:rsidR="004815B7" w14:paraId="690D53FA" w14:textId="77777777" w:rsidTr="0062281E">
        <w:tc>
          <w:tcPr>
            <w:tcW w:w="4673" w:type="dxa"/>
            <w:vMerge/>
            <w:shd w:val="clear" w:color="auto" w:fill="auto"/>
          </w:tcPr>
          <w:p w14:paraId="3E4138DF" w14:textId="77777777" w:rsidR="004815B7" w:rsidRPr="007D00E9" w:rsidRDefault="004815B7" w:rsidP="00B63B15"/>
        </w:tc>
        <w:tc>
          <w:tcPr>
            <w:tcW w:w="2125" w:type="dxa"/>
            <w:vMerge/>
            <w:shd w:val="clear" w:color="auto" w:fill="auto"/>
          </w:tcPr>
          <w:p w14:paraId="672FA265" w14:textId="77777777" w:rsidR="004815B7" w:rsidRDefault="004815B7" w:rsidP="00B63B15"/>
        </w:tc>
        <w:tc>
          <w:tcPr>
            <w:tcW w:w="4536" w:type="dxa"/>
            <w:shd w:val="clear" w:color="auto" w:fill="auto"/>
          </w:tcPr>
          <w:p w14:paraId="2975DF4C" w14:textId="7A69F4C8" w:rsidR="004815B7" w:rsidRDefault="004815B7" w:rsidP="00B63B15">
            <w:r w:rsidRPr="00A34B88">
              <w:rPr>
                <w:color w:val="70AD47" w:themeColor="accent6"/>
              </w:rPr>
              <w:t>Embedded within service delivery</w:t>
            </w:r>
          </w:p>
        </w:tc>
        <w:tc>
          <w:tcPr>
            <w:tcW w:w="4536" w:type="dxa"/>
            <w:shd w:val="clear" w:color="auto" w:fill="auto"/>
          </w:tcPr>
          <w:p w14:paraId="2A0441F3" w14:textId="2EAF4997" w:rsidR="004815B7" w:rsidRDefault="00805408" w:rsidP="00B63B15">
            <w:r>
              <w:rPr>
                <w:color w:val="7030A0"/>
              </w:rPr>
              <w:t>Planned delivery</w:t>
            </w:r>
            <w:r w:rsidR="004815B7" w:rsidRPr="008453A5">
              <w:rPr>
                <w:color w:val="7030A0"/>
              </w:rPr>
              <w:t xml:space="preserve"> </w:t>
            </w:r>
            <w:r>
              <w:rPr>
                <w:color w:val="7030A0"/>
              </w:rPr>
              <w:t>through</w:t>
            </w:r>
            <w:r w:rsidR="004815B7">
              <w:rPr>
                <w:color w:val="7030A0"/>
              </w:rPr>
              <w:t xml:space="preserve"> obtaining additional internal investment, est. cost £2,000 per event</w:t>
            </w:r>
          </w:p>
        </w:tc>
        <w:tc>
          <w:tcPr>
            <w:tcW w:w="4536" w:type="dxa"/>
            <w:vMerge/>
            <w:shd w:val="clear" w:color="auto" w:fill="auto"/>
          </w:tcPr>
          <w:p w14:paraId="0062CADE" w14:textId="77777777" w:rsidR="004815B7" w:rsidRDefault="004815B7" w:rsidP="00B63B15"/>
        </w:tc>
      </w:tr>
      <w:tr w:rsidR="00B63B15" w:rsidRPr="00342B65" w14:paraId="0476150D" w14:textId="77777777" w:rsidTr="00A32A31">
        <w:tc>
          <w:tcPr>
            <w:tcW w:w="20406" w:type="dxa"/>
            <w:gridSpan w:val="5"/>
            <w:shd w:val="clear" w:color="auto" w:fill="A4CE88"/>
          </w:tcPr>
          <w:p w14:paraId="5735EBA8" w14:textId="77777777" w:rsidR="00B63B15" w:rsidRDefault="00B63B15" w:rsidP="00B63B15">
            <w:pPr>
              <w:jc w:val="center"/>
              <w:rPr>
                <w:b/>
                <w:bCs/>
                <w:sz w:val="24"/>
                <w:szCs w:val="24"/>
              </w:rPr>
            </w:pPr>
            <w:r w:rsidRPr="00342B65">
              <w:rPr>
                <w:b/>
                <w:bCs/>
                <w:sz w:val="24"/>
                <w:szCs w:val="24"/>
              </w:rPr>
              <w:t xml:space="preserve">Recommendation 2: </w:t>
            </w:r>
            <w:r w:rsidRPr="00261428">
              <w:rPr>
                <w:b/>
                <w:bCs/>
                <w:sz w:val="24"/>
                <w:szCs w:val="24"/>
              </w:rPr>
              <w:t>Dedicated youth hubs that help young people and employers to take on young people on employment programmes that are paid and advertised well with thorough support, life skills and knowledge that is essential to the progression to the future of young people in Waltham Forest. This could be face-to-face and on social media, with online integration.</w:t>
            </w:r>
          </w:p>
          <w:p w14:paraId="1F25B3F9" w14:textId="61F17A50" w:rsidR="00B63B15" w:rsidRPr="00342B65" w:rsidRDefault="00B63B15" w:rsidP="00B63B15">
            <w:pPr>
              <w:jc w:val="center"/>
              <w:rPr>
                <w:b/>
                <w:bCs/>
                <w:sz w:val="24"/>
                <w:szCs w:val="24"/>
              </w:rPr>
            </w:pPr>
            <w:r>
              <w:t>Aim: To empower young people to be who they want and have the potential to be, teaching skills which are not taught in schools such as finance, mental and social health, and to support employers to understand the value of apprenticeships and young people.</w:t>
            </w:r>
          </w:p>
        </w:tc>
      </w:tr>
      <w:tr w:rsidR="00B63B15" w14:paraId="7C9F0879" w14:textId="77777777" w:rsidTr="00A32A31">
        <w:tc>
          <w:tcPr>
            <w:tcW w:w="4673" w:type="dxa"/>
            <w:shd w:val="clear" w:color="auto" w:fill="E2EFD9"/>
          </w:tcPr>
          <w:p w14:paraId="4112530A" w14:textId="11637FD8" w:rsidR="00B63B15" w:rsidRPr="007657BE" w:rsidRDefault="00FC5B2E" w:rsidP="00B63B15">
            <w:pPr>
              <w:rPr>
                <w:i/>
                <w:iCs/>
              </w:rPr>
            </w:pPr>
            <w:r w:rsidRPr="007657BE">
              <w:rPr>
                <w:b/>
                <w:bCs/>
                <w:i/>
                <w:iCs/>
              </w:rPr>
              <w:t xml:space="preserve">Action </w:t>
            </w:r>
            <w:r>
              <w:rPr>
                <w:b/>
                <w:bCs/>
                <w:i/>
                <w:iCs/>
              </w:rPr>
              <w:t>and investment</w:t>
            </w:r>
          </w:p>
        </w:tc>
        <w:tc>
          <w:tcPr>
            <w:tcW w:w="2125" w:type="dxa"/>
            <w:shd w:val="clear" w:color="auto" w:fill="E2EFD9"/>
          </w:tcPr>
          <w:p w14:paraId="77086CC3" w14:textId="77777777" w:rsidR="00B63B15" w:rsidRPr="007657BE" w:rsidRDefault="00B63B15" w:rsidP="00B63B15">
            <w:pPr>
              <w:rPr>
                <w:i/>
                <w:iCs/>
              </w:rPr>
            </w:pPr>
            <w:r w:rsidRPr="007657BE">
              <w:rPr>
                <w:b/>
                <w:bCs/>
                <w:i/>
                <w:iCs/>
              </w:rPr>
              <w:t>Responsibility</w:t>
            </w:r>
          </w:p>
        </w:tc>
        <w:tc>
          <w:tcPr>
            <w:tcW w:w="4536" w:type="dxa"/>
            <w:shd w:val="clear" w:color="auto" w:fill="E2EFD9"/>
          </w:tcPr>
          <w:p w14:paraId="194175A5" w14:textId="0007C0A1" w:rsidR="00B63B15" w:rsidRPr="007657BE" w:rsidRDefault="00B63B15" w:rsidP="00B63B15">
            <w:pPr>
              <w:rPr>
                <w:i/>
                <w:iCs/>
              </w:rPr>
            </w:pPr>
            <w:r>
              <w:rPr>
                <w:b/>
                <w:bCs/>
                <w:i/>
                <w:iCs/>
              </w:rPr>
              <w:t>By the end of 2022</w:t>
            </w:r>
          </w:p>
        </w:tc>
        <w:tc>
          <w:tcPr>
            <w:tcW w:w="4536" w:type="dxa"/>
            <w:shd w:val="clear" w:color="auto" w:fill="E2EFD9"/>
          </w:tcPr>
          <w:p w14:paraId="7F4AF7B4" w14:textId="6BE2D19C" w:rsidR="00B63B15" w:rsidRPr="007657BE" w:rsidRDefault="00B63B15" w:rsidP="00B63B15">
            <w:pPr>
              <w:rPr>
                <w:i/>
                <w:iCs/>
              </w:rPr>
            </w:pPr>
            <w:r>
              <w:rPr>
                <w:b/>
                <w:bCs/>
                <w:i/>
                <w:iCs/>
              </w:rPr>
              <w:t>By summer 2023</w:t>
            </w:r>
          </w:p>
        </w:tc>
        <w:tc>
          <w:tcPr>
            <w:tcW w:w="4536" w:type="dxa"/>
            <w:shd w:val="clear" w:color="auto" w:fill="E2EFD9"/>
          </w:tcPr>
          <w:p w14:paraId="7A0DC081" w14:textId="75CEDEB5" w:rsidR="00B63B15" w:rsidRPr="007657BE" w:rsidRDefault="00B63B15" w:rsidP="00B63B15">
            <w:pPr>
              <w:rPr>
                <w:i/>
                <w:iCs/>
              </w:rPr>
            </w:pPr>
            <w:r w:rsidRPr="009F3DD7">
              <w:rPr>
                <w:b/>
                <w:bCs/>
                <w:i/>
                <w:iCs/>
              </w:rPr>
              <w:t>Longer-term delivery</w:t>
            </w:r>
          </w:p>
        </w:tc>
      </w:tr>
      <w:tr w:rsidR="004966EB" w14:paraId="2309F72E" w14:textId="77777777" w:rsidTr="00C14CA9">
        <w:tc>
          <w:tcPr>
            <w:tcW w:w="4673" w:type="dxa"/>
            <w:vMerge w:val="restart"/>
            <w:shd w:val="clear" w:color="auto" w:fill="auto"/>
          </w:tcPr>
          <w:p w14:paraId="7C1514A5" w14:textId="67F40F01" w:rsidR="004966EB" w:rsidRPr="00E97056" w:rsidRDefault="004966EB" w:rsidP="00B63B15">
            <w:r w:rsidRPr="007D00E9">
              <w:t xml:space="preserve">Create 4 new youth hubs in the borough. </w:t>
            </w:r>
          </w:p>
        </w:tc>
        <w:tc>
          <w:tcPr>
            <w:tcW w:w="2125" w:type="dxa"/>
            <w:vMerge w:val="restart"/>
            <w:shd w:val="clear" w:color="auto" w:fill="auto"/>
          </w:tcPr>
          <w:p w14:paraId="4FC60689" w14:textId="312C3D1D" w:rsidR="004966EB" w:rsidRPr="00E97056" w:rsidRDefault="004966EB" w:rsidP="00B63B15">
            <w:r>
              <w:t>Strategy, Insight and Communities team</w:t>
            </w:r>
          </w:p>
        </w:tc>
        <w:tc>
          <w:tcPr>
            <w:tcW w:w="4536" w:type="dxa"/>
            <w:shd w:val="clear" w:color="auto" w:fill="auto"/>
          </w:tcPr>
          <w:p w14:paraId="4A59AE2A" w14:textId="2C1E9E27" w:rsidR="004966EB" w:rsidRPr="00A40FCE" w:rsidRDefault="004966EB" w:rsidP="00B63B15">
            <w:r w:rsidRPr="00A40FCE">
              <w:t>Pre-feasibility study analysing existing community-led youth hubs and service provision to be undertaken by the Council.</w:t>
            </w:r>
          </w:p>
          <w:p w14:paraId="32230B95" w14:textId="77777777" w:rsidR="004966EB" w:rsidRDefault="004966EB" w:rsidP="00B63B15"/>
          <w:p w14:paraId="3CD1C378" w14:textId="4A9D501C" w:rsidR="004966EB" w:rsidRPr="00D963DB" w:rsidRDefault="004966EB" w:rsidP="00E00B37">
            <w:r>
              <w:t>Scope proposed approach to delivering 4 Youth Hubs in the borough.</w:t>
            </w:r>
          </w:p>
          <w:p w14:paraId="748DA600" w14:textId="77777777" w:rsidR="004966EB" w:rsidRPr="00A40FCE" w:rsidRDefault="004966EB" w:rsidP="00B63B15"/>
          <w:p w14:paraId="7AF594B3" w14:textId="33A24DC1" w:rsidR="004966EB" w:rsidRPr="00A40FCE" w:rsidRDefault="004966EB" w:rsidP="00B63B15"/>
        </w:tc>
        <w:tc>
          <w:tcPr>
            <w:tcW w:w="4536" w:type="dxa"/>
            <w:shd w:val="clear" w:color="auto" w:fill="auto"/>
          </w:tcPr>
          <w:p w14:paraId="5E9E01E4" w14:textId="1CBFB6B3" w:rsidR="002F06A8" w:rsidRPr="00A34B88" w:rsidRDefault="002F06A8" w:rsidP="00A06C92">
            <w:pPr>
              <w:rPr>
                <w:color w:val="7030A0"/>
              </w:rPr>
            </w:pPr>
            <w:r>
              <w:t xml:space="preserve">Development of </w:t>
            </w:r>
            <w:r w:rsidR="000F7DC9">
              <w:t>youth hubs</w:t>
            </w:r>
            <w:r w:rsidR="00512A26">
              <w:t xml:space="preserve"> underway. </w:t>
            </w:r>
          </w:p>
          <w:p w14:paraId="3A569C8D" w14:textId="3CB93C1D" w:rsidR="004966EB" w:rsidRPr="00A40FCE" w:rsidRDefault="004966EB" w:rsidP="007D00E9"/>
        </w:tc>
        <w:tc>
          <w:tcPr>
            <w:tcW w:w="4536" w:type="dxa"/>
            <w:shd w:val="clear" w:color="auto" w:fill="auto"/>
          </w:tcPr>
          <w:p w14:paraId="302D996C" w14:textId="324E3DF1" w:rsidR="00512A26" w:rsidRPr="007D00E9" w:rsidRDefault="00512A26" w:rsidP="00B63B15">
            <w:pPr>
              <w:rPr>
                <w:color w:val="7030A0"/>
              </w:rPr>
            </w:pPr>
            <w:r>
              <w:t>Implementation of youth hubs</w:t>
            </w:r>
            <w:r w:rsidR="00805408">
              <w:t xml:space="preserve">. </w:t>
            </w:r>
          </w:p>
          <w:p w14:paraId="647798C3" w14:textId="77777777" w:rsidR="004966EB" w:rsidRPr="00A40FCE" w:rsidRDefault="004966EB" w:rsidP="00B63B15"/>
          <w:p w14:paraId="27C09B13" w14:textId="106614E2" w:rsidR="004966EB" w:rsidRPr="00D963DB" w:rsidRDefault="00805408" w:rsidP="007D00E9">
            <w:r>
              <w:t>Council to s</w:t>
            </w:r>
            <w:r w:rsidR="004966EB" w:rsidRPr="00A40FCE">
              <w:t>upport the youth hubs in engaging with the new University of Portsmouth campus, once built, to encourage local young people to access higher education.</w:t>
            </w:r>
          </w:p>
        </w:tc>
      </w:tr>
      <w:tr w:rsidR="004966EB" w14:paraId="3101B31E" w14:textId="77777777" w:rsidTr="00C14CA9">
        <w:tc>
          <w:tcPr>
            <w:tcW w:w="4673" w:type="dxa"/>
            <w:vMerge/>
            <w:shd w:val="clear" w:color="auto" w:fill="auto"/>
          </w:tcPr>
          <w:p w14:paraId="24F3482C" w14:textId="77777777" w:rsidR="004966EB" w:rsidRPr="007D00E9" w:rsidRDefault="004966EB" w:rsidP="00B63B15"/>
        </w:tc>
        <w:tc>
          <w:tcPr>
            <w:tcW w:w="2125" w:type="dxa"/>
            <w:vMerge/>
            <w:shd w:val="clear" w:color="auto" w:fill="auto"/>
          </w:tcPr>
          <w:p w14:paraId="24247B2E" w14:textId="77777777" w:rsidR="004966EB" w:rsidRDefault="004966EB" w:rsidP="00B63B15"/>
        </w:tc>
        <w:tc>
          <w:tcPr>
            <w:tcW w:w="4536" w:type="dxa"/>
            <w:shd w:val="clear" w:color="auto" w:fill="auto"/>
          </w:tcPr>
          <w:p w14:paraId="26965A38" w14:textId="509BFDE8" w:rsidR="004966EB" w:rsidRPr="00A40FCE" w:rsidRDefault="004966EB" w:rsidP="00B63B15">
            <w:r>
              <w:rPr>
                <w:color w:val="70AD47" w:themeColor="accent6"/>
              </w:rPr>
              <w:t>Embedded within service delivery</w:t>
            </w:r>
          </w:p>
        </w:tc>
        <w:tc>
          <w:tcPr>
            <w:tcW w:w="4536" w:type="dxa"/>
            <w:shd w:val="clear" w:color="auto" w:fill="auto"/>
          </w:tcPr>
          <w:p w14:paraId="710FED42" w14:textId="5D025539" w:rsidR="00A56CA7" w:rsidRPr="00A40FCE" w:rsidRDefault="00CE7804" w:rsidP="00A06C92">
            <w:r>
              <w:rPr>
                <w:rFonts w:eastAsia="Times New Roman"/>
                <w:color w:val="7030A0"/>
              </w:rPr>
              <w:t xml:space="preserve">Transformation </w:t>
            </w:r>
            <w:r w:rsidR="003F5FB9">
              <w:rPr>
                <w:rFonts w:eastAsia="Times New Roman"/>
                <w:color w:val="7030A0"/>
              </w:rPr>
              <w:t xml:space="preserve">required following completion of business case. </w:t>
            </w:r>
          </w:p>
        </w:tc>
        <w:tc>
          <w:tcPr>
            <w:tcW w:w="4536" w:type="dxa"/>
            <w:shd w:val="clear" w:color="auto" w:fill="auto"/>
          </w:tcPr>
          <w:p w14:paraId="0B0DF1CB" w14:textId="6488B8E9" w:rsidR="004966EB" w:rsidRPr="00A40FCE" w:rsidRDefault="004966EB" w:rsidP="00B63B15"/>
        </w:tc>
      </w:tr>
      <w:tr w:rsidR="004966EB" w14:paraId="08F117D4" w14:textId="77777777" w:rsidTr="00C14CA9">
        <w:tc>
          <w:tcPr>
            <w:tcW w:w="4673" w:type="dxa"/>
            <w:vMerge/>
            <w:shd w:val="clear" w:color="auto" w:fill="auto"/>
          </w:tcPr>
          <w:p w14:paraId="5B948D8D" w14:textId="77777777" w:rsidR="004966EB" w:rsidRDefault="004966EB" w:rsidP="00B63B15"/>
        </w:tc>
        <w:tc>
          <w:tcPr>
            <w:tcW w:w="2125" w:type="dxa"/>
            <w:vMerge w:val="restart"/>
            <w:shd w:val="clear" w:color="auto" w:fill="auto"/>
          </w:tcPr>
          <w:p w14:paraId="6D073CD3" w14:textId="072F1CBF" w:rsidR="004966EB" w:rsidRPr="00382A4D" w:rsidRDefault="004966EB" w:rsidP="00B63B15">
            <w:r w:rsidRPr="00382A4D">
              <w:t>Employment, Business and Skills team</w:t>
            </w:r>
          </w:p>
        </w:tc>
        <w:tc>
          <w:tcPr>
            <w:tcW w:w="4536" w:type="dxa"/>
            <w:shd w:val="clear" w:color="auto" w:fill="auto"/>
          </w:tcPr>
          <w:p w14:paraId="49B56C5A" w14:textId="7C4428A1" w:rsidR="004966EB" w:rsidRPr="00382A4D" w:rsidRDefault="004966EB" w:rsidP="00B63B15">
            <w:r w:rsidRPr="00382A4D">
              <w:t xml:space="preserve">Online youth hub established providing a range of services including employment, </w:t>
            </w:r>
            <w:proofErr w:type="gramStart"/>
            <w:r w:rsidRPr="00382A4D">
              <w:t>training</w:t>
            </w:r>
            <w:proofErr w:type="gramEnd"/>
            <w:r w:rsidRPr="00382A4D">
              <w:t xml:space="preserve"> and development opportunities. </w:t>
            </w:r>
          </w:p>
        </w:tc>
        <w:tc>
          <w:tcPr>
            <w:tcW w:w="4536" w:type="dxa"/>
            <w:vMerge w:val="restart"/>
            <w:shd w:val="clear" w:color="auto" w:fill="auto"/>
          </w:tcPr>
          <w:p w14:paraId="500AA2B8" w14:textId="35865F04" w:rsidR="004966EB" w:rsidRPr="00382A4D" w:rsidRDefault="004966EB" w:rsidP="00B63B15"/>
        </w:tc>
        <w:tc>
          <w:tcPr>
            <w:tcW w:w="4536" w:type="dxa"/>
            <w:shd w:val="clear" w:color="auto" w:fill="auto"/>
          </w:tcPr>
          <w:p w14:paraId="43114782" w14:textId="3ADF2604" w:rsidR="004966EB" w:rsidRPr="007D00E9" w:rsidRDefault="004966EB" w:rsidP="00B63B15">
            <w:pPr>
              <w:rPr>
                <w:color w:val="70AD47" w:themeColor="accent6"/>
              </w:rPr>
            </w:pPr>
            <w:r w:rsidRPr="00382A4D">
              <w:t>Review of online youth hub</w:t>
            </w:r>
            <w:r>
              <w:t xml:space="preserve"> alongside Crate and Project Zero</w:t>
            </w:r>
            <w:r w:rsidRPr="00382A4D">
              <w:t xml:space="preserve"> to analyse successes and opportunities for further development, including promoting employment opportunities.</w:t>
            </w:r>
          </w:p>
        </w:tc>
      </w:tr>
      <w:tr w:rsidR="004966EB" w14:paraId="66D01A3A" w14:textId="77777777" w:rsidTr="00C14CA9">
        <w:tc>
          <w:tcPr>
            <w:tcW w:w="4673" w:type="dxa"/>
            <w:vMerge/>
            <w:shd w:val="clear" w:color="auto" w:fill="auto"/>
          </w:tcPr>
          <w:p w14:paraId="71FD3805" w14:textId="77777777" w:rsidR="004966EB" w:rsidRDefault="004966EB" w:rsidP="00B63B15"/>
        </w:tc>
        <w:tc>
          <w:tcPr>
            <w:tcW w:w="2125" w:type="dxa"/>
            <w:vMerge/>
            <w:shd w:val="clear" w:color="auto" w:fill="auto"/>
          </w:tcPr>
          <w:p w14:paraId="1A5B0A03" w14:textId="77777777" w:rsidR="004966EB" w:rsidRPr="00382A4D" w:rsidRDefault="004966EB" w:rsidP="00B63B15"/>
        </w:tc>
        <w:tc>
          <w:tcPr>
            <w:tcW w:w="4536" w:type="dxa"/>
            <w:shd w:val="clear" w:color="auto" w:fill="auto"/>
          </w:tcPr>
          <w:p w14:paraId="319BD8C0" w14:textId="1D0078AC" w:rsidR="004966EB" w:rsidRPr="00382A4D" w:rsidRDefault="004966EB" w:rsidP="00B63B15">
            <w:r>
              <w:rPr>
                <w:color w:val="70AD47" w:themeColor="accent6"/>
              </w:rPr>
              <w:t>Embedded within service delivery</w:t>
            </w:r>
          </w:p>
        </w:tc>
        <w:tc>
          <w:tcPr>
            <w:tcW w:w="4536" w:type="dxa"/>
            <w:vMerge/>
            <w:shd w:val="clear" w:color="auto" w:fill="auto"/>
          </w:tcPr>
          <w:p w14:paraId="42D7186A" w14:textId="77777777" w:rsidR="004966EB" w:rsidRPr="00382A4D" w:rsidRDefault="004966EB" w:rsidP="00B63B15"/>
        </w:tc>
        <w:tc>
          <w:tcPr>
            <w:tcW w:w="4536" w:type="dxa"/>
            <w:shd w:val="clear" w:color="auto" w:fill="auto"/>
          </w:tcPr>
          <w:p w14:paraId="50D06C1B" w14:textId="36221DE0" w:rsidR="004966EB" w:rsidRPr="00382A4D" w:rsidRDefault="004966EB" w:rsidP="00B63B15">
            <w:r>
              <w:rPr>
                <w:color w:val="70AD47" w:themeColor="accent6"/>
              </w:rPr>
              <w:t>Embedded within service delivery</w:t>
            </w:r>
          </w:p>
        </w:tc>
      </w:tr>
      <w:tr w:rsidR="004966EB" w14:paraId="3A0ADC5B" w14:textId="77777777" w:rsidTr="007D00E9">
        <w:tc>
          <w:tcPr>
            <w:tcW w:w="4673" w:type="dxa"/>
            <w:vMerge/>
            <w:shd w:val="clear" w:color="auto" w:fill="auto"/>
          </w:tcPr>
          <w:p w14:paraId="1ECC5366" w14:textId="77777777" w:rsidR="004966EB" w:rsidRDefault="004966EB" w:rsidP="00B63B15"/>
        </w:tc>
        <w:tc>
          <w:tcPr>
            <w:tcW w:w="2125" w:type="dxa"/>
            <w:vMerge w:val="restart"/>
            <w:shd w:val="clear" w:color="auto" w:fill="FFFFFF" w:themeFill="background1"/>
          </w:tcPr>
          <w:p w14:paraId="1FA829C0" w14:textId="044CFB48" w:rsidR="004966EB" w:rsidRPr="00382A4D" w:rsidRDefault="004966EB" w:rsidP="00B63B15">
            <w:r>
              <w:t>Life Chances team</w:t>
            </w:r>
          </w:p>
        </w:tc>
        <w:tc>
          <w:tcPr>
            <w:tcW w:w="4536" w:type="dxa"/>
            <w:shd w:val="clear" w:color="auto" w:fill="FFFFFF" w:themeFill="background1"/>
          </w:tcPr>
          <w:p w14:paraId="11567F59" w14:textId="37FA2FDB" w:rsidR="004966EB" w:rsidRPr="00382A4D" w:rsidRDefault="004966EB" w:rsidP="00B63B15">
            <w:r>
              <w:t>The 2022-23 Big Youth Conversation to be used as the key mechanism for understanding the needs and wants of young people in relation to Youth Hubs, with the need for more youth activities and spaces highlighted as a key theme in the 2021 conversation.</w:t>
            </w:r>
          </w:p>
        </w:tc>
        <w:tc>
          <w:tcPr>
            <w:tcW w:w="4536" w:type="dxa"/>
            <w:vMerge w:val="restart"/>
            <w:shd w:val="clear" w:color="auto" w:fill="FFFFFF" w:themeFill="background1"/>
          </w:tcPr>
          <w:p w14:paraId="3E602F95" w14:textId="77777777" w:rsidR="004966EB" w:rsidRPr="00382A4D" w:rsidRDefault="004966EB" w:rsidP="00B63B15"/>
        </w:tc>
        <w:tc>
          <w:tcPr>
            <w:tcW w:w="4536" w:type="dxa"/>
            <w:vMerge w:val="restart"/>
            <w:shd w:val="clear" w:color="auto" w:fill="FFFFFF" w:themeFill="background1"/>
          </w:tcPr>
          <w:p w14:paraId="0B0E2E17" w14:textId="77777777" w:rsidR="004966EB" w:rsidRPr="0062281E" w:rsidRDefault="004966EB" w:rsidP="00B63B15">
            <w:pPr>
              <w:rPr>
                <w:highlight w:val="yellow"/>
              </w:rPr>
            </w:pPr>
          </w:p>
        </w:tc>
      </w:tr>
      <w:tr w:rsidR="004966EB" w14:paraId="36C11CDB" w14:textId="77777777" w:rsidTr="007D00E9">
        <w:tc>
          <w:tcPr>
            <w:tcW w:w="4673" w:type="dxa"/>
            <w:vMerge/>
            <w:shd w:val="clear" w:color="auto" w:fill="auto"/>
          </w:tcPr>
          <w:p w14:paraId="69FB4C0E" w14:textId="77777777" w:rsidR="004966EB" w:rsidRDefault="004966EB" w:rsidP="00B63B15"/>
        </w:tc>
        <w:tc>
          <w:tcPr>
            <w:tcW w:w="2125" w:type="dxa"/>
            <w:vMerge/>
            <w:shd w:val="clear" w:color="auto" w:fill="FFFFFF" w:themeFill="background1"/>
          </w:tcPr>
          <w:p w14:paraId="68A19AD6" w14:textId="77777777" w:rsidR="004966EB" w:rsidRDefault="004966EB" w:rsidP="00B63B15"/>
        </w:tc>
        <w:tc>
          <w:tcPr>
            <w:tcW w:w="4536" w:type="dxa"/>
            <w:shd w:val="clear" w:color="auto" w:fill="FFFFFF" w:themeFill="background1"/>
          </w:tcPr>
          <w:p w14:paraId="1ABDF736" w14:textId="55E0E77A" w:rsidR="004966EB" w:rsidRDefault="004966EB" w:rsidP="00B63B15">
            <w:r>
              <w:rPr>
                <w:color w:val="70AD47" w:themeColor="accent6"/>
              </w:rPr>
              <w:t>Embedded within service delivery</w:t>
            </w:r>
          </w:p>
        </w:tc>
        <w:tc>
          <w:tcPr>
            <w:tcW w:w="4536" w:type="dxa"/>
            <w:vMerge/>
            <w:shd w:val="clear" w:color="auto" w:fill="FFFFFF" w:themeFill="background1"/>
          </w:tcPr>
          <w:p w14:paraId="04C18293" w14:textId="77777777" w:rsidR="004966EB" w:rsidRPr="00382A4D" w:rsidRDefault="004966EB" w:rsidP="00B63B15"/>
        </w:tc>
        <w:tc>
          <w:tcPr>
            <w:tcW w:w="4536" w:type="dxa"/>
            <w:vMerge/>
            <w:shd w:val="clear" w:color="auto" w:fill="FFFFFF" w:themeFill="background1"/>
          </w:tcPr>
          <w:p w14:paraId="0EBAFE79" w14:textId="77777777" w:rsidR="004966EB" w:rsidRPr="0062281E" w:rsidRDefault="004966EB" w:rsidP="00B63B15">
            <w:pPr>
              <w:rPr>
                <w:highlight w:val="yellow"/>
              </w:rPr>
            </w:pPr>
          </w:p>
        </w:tc>
      </w:tr>
      <w:tr w:rsidR="004966EB" w14:paraId="41F23652" w14:textId="77777777" w:rsidTr="00580A4B">
        <w:tc>
          <w:tcPr>
            <w:tcW w:w="4673" w:type="dxa"/>
            <w:vMerge w:val="restart"/>
            <w:shd w:val="clear" w:color="auto" w:fill="E2EFD9"/>
          </w:tcPr>
          <w:p w14:paraId="505C59EE" w14:textId="77D83D42" w:rsidR="004966EB" w:rsidRDefault="004966EB" w:rsidP="00B63B15">
            <w:r w:rsidRPr="007D00E9">
              <w:t xml:space="preserve">Expand provision of support for young people through targeted programmes and approaches. </w:t>
            </w:r>
          </w:p>
        </w:tc>
        <w:tc>
          <w:tcPr>
            <w:tcW w:w="2125" w:type="dxa"/>
            <w:vMerge w:val="restart"/>
            <w:shd w:val="clear" w:color="auto" w:fill="E2EFD9"/>
          </w:tcPr>
          <w:p w14:paraId="01F2DE79" w14:textId="140AB4A9" w:rsidR="004966EB" w:rsidRDefault="004966EB" w:rsidP="00B63B15">
            <w:r w:rsidRPr="00382A4D">
              <w:t>Employment, Business and Skills team</w:t>
            </w:r>
          </w:p>
        </w:tc>
        <w:tc>
          <w:tcPr>
            <w:tcW w:w="4536" w:type="dxa"/>
            <w:shd w:val="clear" w:color="auto" w:fill="E2EFD9"/>
          </w:tcPr>
          <w:p w14:paraId="5D4D87B8" w14:textId="79C17189" w:rsidR="004966EB" w:rsidRDefault="004966EB" w:rsidP="00B63B15">
            <w:r>
              <w:t>Council’s Futures Programme to expand support offer for young people to upskill in enterprise, creative, tech and green sectors.</w:t>
            </w:r>
          </w:p>
        </w:tc>
        <w:tc>
          <w:tcPr>
            <w:tcW w:w="4536" w:type="dxa"/>
            <w:vMerge w:val="restart"/>
            <w:shd w:val="clear" w:color="auto" w:fill="E2EFD9" w:themeFill="accent6" w:themeFillTint="33"/>
          </w:tcPr>
          <w:p w14:paraId="173CE6E8" w14:textId="77777777" w:rsidR="004966EB" w:rsidRDefault="004966EB" w:rsidP="00B63B15">
            <w:pPr>
              <w:rPr>
                <w:color w:val="FF0000"/>
              </w:rPr>
            </w:pPr>
          </w:p>
          <w:p w14:paraId="025C8DCB" w14:textId="0E1B6F08" w:rsidR="004966EB" w:rsidRPr="00C3302A" w:rsidRDefault="004966EB" w:rsidP="00B63B15">
            <w:pPr>
              <w:rPr>
                <w:color w:val="FF0000"/>
              </w:rPr>
            </w:pPr>
          </w:p>
        </w:tc>
        <w:tc>
          <w:tcPr>
            <w:tcW w:w="4536" w:type="dxa"/>
            <w:vMerge w:val="restart"/>
            <w:shd w:val="clear" w:color="auto" w:fill="E2EFD9"/>
          </w:tcPr>
          <w:p w14:paraId="33B85719" w14:textId="47426F39" w:rsidR="004966EB" w:rsidRPr="005C2785" w:rsidRDefault="004966EB" w:rsidP="00B63B15">
            <w:pPr>
              <w:rPr>
                <w:color w:val="538135" w:themeColor="accent6" w:themeShade="BF"/>
              </w:rPr>
            </w:pPr>
          </w:p>
        </w:tc>
      </w:tr>
      <w:tr w:rsidR="004966EB" w14:paraId="3AE2B434" w14:textId="77777777" w:rsidTr="00580A4B">
        <w:tc>
          <w:tcPr>
            <w:tcW w:w="4673" w:type="dxa"/>
            <w:vMerge/>
            <w:shd w:val="clear" w:color="auto" w:fill="E2EFD9"/>
          </w:tcPr>
          <w:p w14:paraId="422E2905" w14:textId="77777777" w:rsidR="004966EB" w:rsidRPr="007D00E9" w:rsidRDefault="004966EB" w:rsidP="00B63B15"/>
        </w:tc>
        <w:tc>
          <w:tcPr>
            <w:tcW w:w="2125" w:type="dxa"/>
            <w:vMerge/>
            <w:shd w:val="clear" w:color="auto" w:fill="E2EFD9"/>
          </w:tcPr>
          <w:p w14:paraId="7FE8840C" w14:textId="77777777" w:rsidR="004966EB" w:rsidRPr="00382A4D" w:rsidRDefault="004966EB" w:rsidP="00B63B15"/>
        </w:tc>
        <w:tc>
          <w:tcPr>
            <w:tcW w:w="4536" w:type="dxa"/>
            <w:shd w:val="clear" w:color="auto" w:fill="E2EFD9"/>
          </w:tcPr>
          <w:p w14:paraId="161EBB65" w14:textId="798B4327" w:rsidR="004966EB" w:rsidRDefault="004966EB" w:rsidP="00B63B15">
            <w:r w:rsidRPr="00A34B88">
              <w:rPr>
                <w:rFonts w:eastAsia="Times New Roman"/>
                <w:color w:val="70AD47" w:themeColor="accent6"/>
              </w:rPr>
              <w:t>Embedded within service</w:t>
            </w:r>
            <w:r>
              <w:rPr>
                <w:rFonts w:eastAsia="Times New Roman"/>
                <w:color w:val="70AD47" w:themeColor="accent6"/>
              </w:rPr>
              <w:t xml:space="preserve"> delivery</w:t>
            </w:r>
          </w:p>
        </w:tc>
        <w:tc>
          <w:tcPr>
            <w:tcW w:w="4536" w:type="dxa"/>
            <w:vMerge/>
            <w:shd w:val="clear" w:color="auto" w:fill="E2EFD9" w:themeFill="accent6" w:themeFillTint="33"/>
          </w:tcPr>
          <w:p w14:paraId="3407CF0F" w14:textId="77777777" w:rsidR="004966EB" w:rsidRDefault="004966EB" w:rsidP="00B63B15">
            <w:pPr>
              <w:rPr>
                <w:color w:val="FF0000"/>
              </w:rPr>
            </w:pPr>
          </w:p>
        </w:tc>
        <w:tc>
          <w:tcPr>
            <w:tcW w:w="4536" w:type="dxa"/>
            <w:vMerge/>
            <w:shd w:val="clear" w:color="auto" w:fill="E2EFD9"/>
          </w:tcPr>
          <w:p w14:paraId="2A9F4339" w14:textId="77777777" w:rsidR="004966EB" w:rsidRPr="005C2785" w:rsidRDefault="004966EB" w:rsidP="00B63B15">
            <w:pPr>
              <w:rPr>
                <w:color w:val="538135" w:themeColor="accent6" w:themeShade="BF"/>
              </w:rPr>
            </w:pPr>
          </w:p>
        </w:tc>
      </w:tr>
      <w:tr w:rsidR="004966EB" w14:paraId="3DB6AE14" w14:textId="77777777" w:rsidTr="00580A4B">
        <w:tc>
          <w:tcPr>
            <w:tcW w:w="4673" w:type="dxa"/>
            <w:vMerge/>
            <w:shd w:val="clear" w:color="auto" w:fill="E2EFD9"/>
          </w:tcPr>
          <w:p w14:paraId="79AE6F3D" w14:textId="77777777" w:rsidR="004966EB" w:rsidRDefault="004966EB" w:rsidP="00B63B15"/>
        </w:tc>
        <w:tc>
          <w:tcPr>
            <w:tcW w:w="2125" w:type="dxa"/>
            <w:vMerge w:val="restart"/>
            <w:shd w:val="clear" w:color="auto" w:fill="E2EFD9"/>
          </w:tcPr>
          <w:p w14:paraId="33EE630F" w14:textId="65D53319" w:rsidR="004966EB" w:rsidRDefault="004966EB" w:rsidP="00B63B15">
            <w:r>
              <w:t>Schools team</w:t>
            </w:r>
          </w:p>
        </w:tc>
        <w:tc>
          <w:tcPr>
            <w:tcW w:w="4536" w:type="dxa"/>
            <w:vMerge w:val="restart"/>
            <w:shd w:val="clear" w:color="auto" w:fill="E2EFD9" w:themeFill="accent6" w:themeFillTint="33"/>
          </w:tcPr>
          <w:p w14:paraId="5B5B1695" w14:textId="77777777" w:rsidR="004966EB" w:rsidRDefault="004966EB" w:rsidP="00B63B15"/>
        </w:tc>
        <w:tc>
          <w:tcPr>
            <w:tcW w:w="4536" w:type="dxa"/>
            <w:shd w:val="clear" w:color="auto" w:fill="E2EFD9"/>
          </w:tcPr>
          <w:p w14:paraId="507E2DB1" w14:textId="34BEDAE5" w:rsidR="004966EB" w:rsidRPr="005C2785" w:rsidRDefault="004966EB" w:rsidP="00B63B15">
            <w:pPr>
              <w:rPr>
                <w:color w:val="538135" w:themeColor="accent6" w:themeShade="BF"/>
              </w:rPr>
            </w:pPr>
            <w:r w:rsidRPr="0062281E">
              <w:t xml:space="preserve">Work with schools to encourage all secondary and higher education providers to commit to all children being provided with meaningful work experience opportunities. These opportunities should not be taken away as a punishment for poor behaviour. </w:t>
            </w:r>
          </w:p>
        </w:tc>
        <w:tc>
          <w:tcPr>
            <w:tcW w:w="4536" w:type="dxa"/>
            <w:shd w:val="clear" w:color="auto" w:fill="E2EFD9"/>
          </w:tcPr>
          <w:p w14:paraId="6A63603E" w14:textId="3757F8B5" w:rsidR="004966EB" w:rsidRPr="00A34B88" w:rsidRDefault="004966EB" w:rsidP="00A06C92">
            <w:pPr>
              <w:rPr>
                <w:color w:val="7030A0"/>
              </w:rPr>
            </w:pPr>
            <w:r w:rsidRPr="0062281E">
              <w:t>Work with schools to improve education on personal finances, as well as self-employment opportunities and how to set up a business.</w:t>
            </w:r>
          </w:p>
          <w:p w14:paraId="13ABB7CB" w14:textId="18E0461B" w:rsidR="004966EB" w:rsidRPr="007D00E9" w:rsidRDefault="004966EB" w:rsidP="00B63B15">
            <w:pPr>
              <w:rPr>
                <w:color w:val="7030A0"/>
              </w:rPr>
            </w:pPr>
          </w:p>
        </w:tc>
      </w:tr>
      <w:tr w:rsidR="004966EB" w14:paraId="5D6306E0" w14:textId="77777777" w:rsidTr="00580A4B">
        <w:tc>
          <w:tcPr>
            <w:tcW w:w="4673" w:type="dxa"/>
            <w:vMerge/>
            <w:shd w:val="clear" w:color="auto" w:fill="E2EFD9"/>
          </w:tcPr>
          <w:p w14:paraId="3275B6C1" w14:textId="77777777" w:rsidR="004966EB" w:rsidRDefault="004966EB" w:rsidP="00B63B15"/>
        </w:tc>
        <w:tc>
          <w:tcPr>
            <w:tcW w:w="2125" w:type="dxa"/>
            <w:vMerge/>
            <w:shd w:val="clear" w:color="auto" w:fill="E2EFD9"/>
          </w:tcPr>
          <w:p w14:paraId="68F0D93C" w14:textId="77777777" w:rsidR="004966EB" w:rsidRDefault="004966EB" w:rsidP="00B63B15"/>
        </w:tc>
        <w:tc>
          <w:tcPr>
            <w:tcW w:w="4536" w:type="dxa"/>
            <w:vMerge/>
            <w:shd w:val="clear" w:color="auto" w:fill="E2EFD9" w:themeFill="accent6" w:themeFillTint="33"/>
          </w:tcPr>
          <w:p w14:paraId="7ACACBCE" w14:textId="77777777" w:rsidR="004966EB" w:rsidRDefault="004966EB" w:rsidP="00B63B15"/>
        </w:tc>
        <w:tc>
          <w:tcPr>
            <w:tcW w:w="4536" w:type="dxa"/>
            <w:shd w:val="clear" w:color="auto" w:fill="E2EFD9"/>
          </w:tcPr>
          <w:p w14:paraId="50F98516" w14:textId="6E9C2999" w:rsidR="004966EB" w:rsidRPr="0062281E" w:rsidRDefault="004966EB" w:rsidP="00B63B15">
            <w:r w:rsidRPr="00A34B88">
              <w:rPr>
                <w:rFonts w:eastAsia="Times New Roman"/>
                <w:color w:val="70AD47" w:themeColor="accent6"/>
              </w:rPr>
              <w:t>Embedded within service</w:t>
            </w:r>
            <w:r>
              <w:rPr>
                <w:rFonts w:eastAsia="Times New Roman"/>
                <w:color w:val="70AD47" w:themeColor="accent6"/>
              </w:rPr>
              <w:t xml:space="preserve"> delivery</w:t>
            </w:r>
          </w:p>
        </w:tc>
        <w:tc>
          <w:tcPr>
            <w:tcW w:w="4536" w:type="dxa"/>
            <w:shd w:val="clear" w:color="auto" w:fill="E2EFD9"/>
          </w:tcPr>
          <w:p w14:paraId="0F738286" w14:textId="3EB28F1E" w:rsidR="004966EB" w:rsidRPr="0062281E" w:rsidRDefault="00805408" w:rsidP="00A06C92">
            <w:r>
              <w:rPr>
                <w:color w:val="7030A0"/>
              </w:rPr>
              <w:t xml:space="preserve">Planned delivery through obtaining </w:t>
            </w:r>
            <w:r w:rsidRPr="00A34B88">
              <w:rPr>
                <w:rFonts w:eastAsia="Times New Roman"/>
                <w:color w:val="7030A0"/>
              </w:rPr>
              <w:t>additional external investment</w:t>
            </w:r>
          </w:p>
        </w:tc>
      </w:tr>
      <w:tr w:rsidR="00B63B15" w:rsidRPr="00342B65" w14:paraId="25CFCF57" w14:textId="77777777" w:rsidTr="00A32A31">
        <w:tc>
          <w:tcPr>
            <w:tcW w:w="20406" w:type="dxa"/>
            <w:gridSpan w:val="5"/>
            <w:shd w:val="clear" w:color="auto" w:fill="A4CE88"/>
          </w:tcPr>
          <w:p w14:paraId="60912BE8" w14:textId="77777777" w:rsidR="00B63B15" w:rsidRDefault="00B63B15" w:rsidP="00B63B15">
            <w:pPr>
              <w:jc w:val="center"/>
              <w:rPr>
                <w:b/>
                <w:bCs/>
                <w:sz w:val="24"/>
                <w:szCs w:val="24"/>
              </w:rPr>
            </w:pPr>
            <w:r w:rsidRPr="00342B65">
              <w:rPr>
                <w:b/>
                <w:bCs/>
                <w:sz w:val="24"/>
                <w:szCs w:val="24"/>
              </w:rPr>
              <w:lastRenderedPageBreak/>
              <w:t xml:space="preserve">Recommendation 3: </w:t>
            </w:r>
            <w:r w:rsidRPr="00AE2E49">
              <w:rPr>
                <w:b/>
                <w:bCs/>
                <w:sz w:val="24"/>
                <w:szCs w:val="24"/>
              </w:rPr>
              <w:t>Evaluation of the wants and needs of under-represented groups, by signposting to relevant organisations. Follow-ups should ensure the signposting is a success through monitoring and evaluation. Ambassadors from groups should represent and support them by holding all services to account and ensuring members of the community get adequate support without bias.</w:t>
            </w:r>
          </w:p>
          <w:p w14:paraId="00610A2B" w14:textId="2BA06FE9" w:rsidR="00B63B15" w:rsidRPr="00342B65" w:rsidRDefault="00B63B15" w:rsidP="00B63B15">
            <w:pPr>
              <w:jc w:val="center"/>
              <w:rPr>
                <w:b/>
                <w:bCs/>
                <w:sz w:val="24"/>
                <w:szCs w:val="24"/>
              </w:rPr>
            </w:pPr>
            <w:r>
              <w:t xml:space="preserve">Aim: To ensure all members of the community get adequate support without bias, ensuring services are held accountable and have measurable outcomes published in a simple way, in various formats, such as braille, </w:t>
            </w:r>
            <w:proofErr w:type="gramStart"/>
            <w:r>
              <w:t>easy-read</w:t>
            </w:r>
            <w:proofErr w:type="gramEnd"/>
            <w:r>
              <w:t xml:space="preserve"> etc.</w:t>
            </w:r>
          </w:p>
        </w:tc>
      </w:tr>
      <w:tr w:rsidR="00B63B15" w14:paraId="666AE186" w14:textId="77777777" w:rsidTr="00A32A31">
        <w:tc>
          <w:tcPr>
            <w:tcW w:w="4673" w:type="dxa"/>
            <w:shd w:val="clear" w:color="auto" w:fill="E2EFD9"/>
          </w:tcPr>
          <w:p w14:paraId="30520D88" w14:textId="6EEE3526" w:rsidR="00B63B15" w:rsidRPr="007657BE" w:rsidRDefault="00FC5B2E" w:rsidP="00B63B15">
            <w:pPr>
              <w:rPr>
                <w:i/>
                <w:iCs/>
              </w:rPr>
            </w:pPr>
            <w:r w:rsidRPr="007657BE">
              <w:rPr>
                <w:b/>
                <w:bCs/>
                <w:i/>
                <w:iCs/>
              </w:rPr>
              <w:t xml:space="preserve">Action </w:t>
            </w:r>
            <w:r>
              <w:rPr>
                <w:b/>
                <w:bCs/>
                <w:i/>
                <w:iCs/>
              </w:rPr>
              <w:t>and investment</w:t>
            </w:r>
          </w:p>
        </w:tc>
        <w:tc>
          <w:tcPr>
            <w:tcW w:w="2125" w:type="dxa"/>
            <w:shd w:val="clear" w:color="auto" w:fill="E2EFD9"/>
          </w:tcPr>
          <w:p w14:paraId="56DDE2DC" w14:textId="77777777" w:rsidR="00B63B15" w:rsidRPr="007657BE" w:rsidRDefault="00B63B15" w:rsidP="00B63B15">
            <w:pPr>
              <w:rPr>
                <w:i/>
                <w:iCs/>
              </w:rPr>
            </w:pPr>
            <w:r w:rsidRPr="007657BE">
              <w:rPr>
                <w:b/>
                <w:bCs/>
                <w:i/>
                <w:iCs/>
              </w:rPr>
              <w:t>Responsibility</w:t>
            </w:r>
          </w:p>
        </w:tc>
        <w:tc>
          <w:tcPr>
            <w:tcW w:w="4536" w:type="dxa"/>
            <w:shd w:val="clear" w:color="auto" w:fill="E2EFD9"/>
          </w:tcPr>
          <w:p w14:paraId="19550491" w14:textId="75B923C7" w:rsidR="00B63B15" w:rsidRPr="007657BE" w:rsidRDefault="00B63B15" w:rsidP="00B63B15">
            <w:pPr>
              <w:rPr>
                <w:i/>
                <w:iCs/>
              </w:rPr>
            </w:pPr>
            <w:r>
              <w:rPr>
                <w:b/>
                <w:bCs/>
                <w:i/>
                <w:iCs/>
              </w:rPr>
              <w:t>By the end of 2022</w:t>
            </w:r>
          </w:p>
        </w:tc>
        <w:tc>
          <w:tcPr>
            <w:tcW w:w="4536" w:type="dxa"/>
            <w:shd w:val="clear" w:color="auto" w:fill="E2EFD9"/>
          </w:tcPr>
          <w:p w14:paraId="6D9CDEB4" w14:textId="0AF74DF6" w:rsidR="00B63B15" w:rsidRPr="007657BE" w:rsidRDefault="00B63B15" w:rsidP="00B63B15">
            <w:pPr>
              <w:rPr>
                <w:i/>
                <w:iCs/>
              </w:rPr>
            </w:pPr>
            <w:r>
              <w:rPr>
                <w:b/>
                <w:bCs/>
                <w:i/>
                <w:iCs/>
              </w:rPr>
              <w:t>By summer 2023</w:t>
            </w:r>
          </w:p>
        </w:tc>
        <w:tc>
          <w:tcPr>
            <w:tcW w:w="4536" w:type="dxa"/>
            <w:shd w:val="clear" w:color="auto" w:fill="E2EFD9"/>
          </w:tcPr>
          <w:p w14:paraId="361889CA" w14:textId="7C228329" w:rsidR="00B63B15" w:rsidRPr="007657BE" w:rsidRDefault="00B63B15" w:rsidP="00B63B15">
            <w:pPr>
              <w:rPr>
                <w:i/>
                <w:iCs/>
              </w:rPr>
            </w:pPr>
            <w:r w:rsidRPr="009F3DD7">
              <w:rPr>
                <w:b/>
                <w:bCs/>
                <w:i/>
                <w:iCs/>
              </w:rPr>
              <w:t>Longer-term delivery</w:t>
            </w:r>
          </w:p>
        </w:tc>
      </w:tr>
      <w:tr w:rsidR="00373CCE" w14:paraId="1D5A1494" w14:textId="77777777" w:rsidTr="00C14CA9">
        <w:tc>
          <w:tcPr>
            <w:tcW w:w="4673" w:type="dxa"/>
            <w:vMerge w:val="restart"/>
            <w:shd w:val="clear" w:color="auto" w:fill="auto"/>
          </w:tcPr>
          <w:p w14:paraId="5F19845E" w14:textId="51F24A09" w:rsidR="00373CCE" w:rsidRPr="007D00E9" w:rsidRDefault="00373CCE" w:rsidP="00B63B15">
            <w:pPr>
              <w:rPr>
                <w:highlight w:val="yellow"/>
              </w:rPr>
            </w:pPr>
            <w:r w:rsidRPr="007D00E9">
              <w:t>Support skills-building and training for the community, particularly marginalised groups, and enable equitable access to support services.</w:t>
            </w:r>
          </w:p>
        </w:tc>
        <w:tc>
          <w:tcPr>
            <w:tcW w:w="2125" w:type="dxa"/>
            <w:vMerge w:val="restart"/>
            <w:shd w:val="clear" w:color="auto" w:fill="auto"/>
          </w:tcPr>
          <w:p w14:paraId="70F7FDAF" w14:textId="4379ED9D" w:rsidR="00373CCE" w:rsidRDefault="00373CCE" w:rsidP="00B63B15">
            <w:r>
              <w:t>Adult Learning Service team</w:t>
            </w:r>
          </w:p>
        </w:tc>
        <w:tc>
          <w:tcPr>
            <w:tcW w:w="4536" w:type="dxa"/>
            <w:shd w:val="clear" w:color="auto" w:fill="auto"/>
          </w:tcPr>
          <w:p w14:paraId="74CC2638" w14:textId="379D6EC9" w:rsidR="00373CCE" w:rsidRDefault="00373CCE" w:rsidP="00B63B15">
            <w:r>
              <w:t>Passport to Work programme to expand support for unemployed residents to access digital skills and interview skills with the aim of accessing employment.</w:t>
            </w:r>
          </w:p>
        </w:tc>
        <w:tc>
          <w:tcPr>
            <w:tcW w:w="4536" w:type="dxa"/>
            <w:shd w:val="clear" w:color="auto" w:fill="auto"/>
          </w:tcPr>
          <w:p w14:paraId="1223AF85" w14:textId="2DAFEB30" w:rsidR="00373CCE" w:rsidRDefault="00373CCE" w:rsidP="00B63B15">
            <w:pPr>
              <w:rPr>
                <w:color w:val="70AD47" w:themeColor="accent6"/>
              </w:rPr>
            </w:pPr>
            <w:r>
              <w:t>Expand and enhance advertising around the Jobs and Courses Information Volunteers, which currently operate in libraries, to support staff to signpost opportunities and support people in gaining essential skills for making a good living, in community setting such as libraries.</w:t>
            </w:r>
          </w:p>
          <w:p w14:paraId="76765228" w14:textId="77777777" w:rsidR="00373CCE" w:rsidRDefault="00373CCE" w:rsidP="00B63B15">
            <w:pPr>
              <w:rPr>
                <w:color w:val="70AD47" w:themeColor="accent6"/>
              </w:rPr>
            </w:pPr>
          </w:p>
          <w:p w14:paraId="56E33817" w14:textId="64975757" w:rsidR="00373CCE" w:rsidRPr="007D00E9" w:rsidRDefault="00373CCE" w:rsidP="00B63B15">
            <w:pPr>
              <w:rPr>
                <w:color w:val="70AD47" w:themeColor="accent6"/>
              </w:rPr>
            </w:pPr>
            <w:r>
              <w:t xml:space="preserve">Review and improve the passport to work programme to monitor and evaluate the programmes designed to support those who need it most to access training, </w:t>
            </w:r>
            <w:proofErr w:type="gramStart"/>
            <w:r>
              <w:t>skills</w:t>
            </w:r>
            <w:proofErr w:type="gramEnd"/>
            <w:r>
              <w:t xml:space="preserve"> and opportunities.</w:t>
            </w:r>
            <w:r>
              <w:rPr>
                <w:color w:val="70AD47" w:themeColor="accent6"/>
              </w:rPr>
              <w:t xml:space="preserve"> </w:t>
            </w:r>
          </w:p>
        </w:tc>
        <w:tc>
          <w:tcPr>
            <w:tcW w:w="4536" w:type="dxa"/>
            <w:vMerge w:val="restart"/>
            <w:shd w:val="clear" w:color="auto" w:fill="auto"/>
          </w:tcPr>
          <w:p w14:paraId="65EBAD09" w14:textId="42A0B5B6" w:rsidR="00373CCE" w:rsidRPr="003B05EB" w:rsidRDefault="00373CCE" w:rsidP="00B63B15"/>
        </w:tc>
      </w:tr>
      <w:tr w:rsidR="00373CCE" w14:paraId="6BE56E2B" w14:textId="77777777" w:rsidTr="00C14CA9">
        <w:tc>
          <w:tcPr>
            <w:tcW w:w="4673" w:type="dxa"/>
            <w:vMerge/>
            <w:shd w:val="clear" w:color="auto" w:fill="auto"/>
          </w:tcPr>
          <w:p w14:paraId="2FD466B3" w14:textId="77777777" w:rsidR="00373CCE" w:rsidRPr="007D00E9" w:rsidRDefault="00373CCE" w:rsidP="00B63B15"/>
        </w:tc>
        <w:tc>
          <w:tcPr>
            <w:tcW w:w="2125" w:type="dxa"/>
            <w:vMerge/>
            <w:shd w:val="clear" w:color="auto" w:fill="auto"/>
          </w:tcPr>
          <w:p w14:paraId="0274A451" w14:textId="77777777" w:rsidR="00373CCE" w:rsidRDefault="00373CCE" w:rsidP="00B63B15"/>
        </w:tc>
        <w:tc>
          <w:tcPr>
            <w:tcW w:w="4536" w:type="dxa"/>
            <w:shd w:val="clear" w:color="auto" w:fill="auto"/>
          </w:tcPr>
          <w:p w14:paraId="4FD06F3F" w14:textId="570F1482" w:rsidR="00373CCE" w:rsidRDefault="00373CCE" w:rsidP="00B63B15">
            <w:r w:rsidRPr="00A34B88">
              <w:rPr>
                <w:rFonts w:eastAsia="Times New Roman"/>
                <w:color w:val="70AD47" w:themeColor="accent6"/>
              </w:rPr>
              <w:t xml:space="preserve">Embedded within service </w:t>
            </w:r>
            <w:r>
              <w:rPr>
                <w:rFonts w:eastAsia="Times New Roman"/>
                <w:color w:val="70AD47" w:themeColor="accent6"/>
              </w:rPr>
              <w:t>delivery</w:t>
            </w:r>
          </w:p>
        </w:tc>
        <w:tc>
          <w:tcPr>
            <w:tcW w:w="4536" w:type="dxa"/>
            <w:shd w:val="clear" w:color="auto" w:fill="auto"/>
          </w:tcPr>
          <w:p w14:paraId="0A48AA18" w14:textId="7892A5E0" w:rsidR="00373CCE" w:rsidRDefault="00373CCE" w:rsidP="00B63B15">
            <w:r w:rsidRPr="00A34B88">
              <w:rPr>
                <w:rFonts w:eastAsia="Times New Roman"/>
                <w:color w:val="70AD47" w:themeColor="accent6"/>
              </w:rPr>
              <w:t xml:space="preserve">Embedded within service </w:t>
            </w:r>
            <w:r>
              <w:rPr>
                <w:rFonts w:eastAsia="Times New Roman"/>
                <w:color w:val="70AD47" w:themeColor="accent6"/>
              </w:rPr>
              <w:t>delivery</w:t>
            </w:r>
          </w:p>
        </w:tc>
        <w:tc>
          <w:tcPr>
            <w:tcW w:w="4536" w:type="dxa"/>
            <w:vMerge/>
            <w:shd w:val="clear" w:color="auto" w:fill="auto"/>
          </w:tcPr>
          <w:p w14:paraId="20B21BE9" w14:textId="77777777" w:rsidR="00373CCE" w:rsidRPr="003B05EB" w:rsidRDefault="00373CCE" w:rsidP="00B63B15"/>
        </w:tc>
      </w:tr>
      <w:tr w:rsidR="00373CCE" w14:paraId="0CC3703D" w14:textId="77777777" w:rsidTr="00580A4B">
        <w:tc>
          <w:tcPr>
            <w:tcW w:w="4673" w:type="dxa"/>
            <w:vMerge/>
            <w:shd w:val="clear" w:color="auto" w:fill="auto"/>
          </w:tcPr>
          <w:p w14:paraId="17E36560" w14:textId="77777777" w:rsidR="00373CCE" w:rsidRDefault="00373CCE" w:rsidP="00B63B15"/>
        </w:tc>
        <w:tc>
          <w:tcPr>
            <w:tcW w:w="2125" w:type="dxa"/>
            <w:vMerge w:val="restart"/>
            <w:shd w:val="clear" w:color="auto" w:fill="auto"/>
          </w:tcPr>
          <w:p w14:paraId="09B4C99B" w14:textId="2A67CDED" w:rsidR="00373CCE" w:rsidRPr="00382A4D" w:rsidRDefault="00373CCE" w:rsidP="00B63B15">
            <w:r w:rsidRPr="00382A4D">
              <w:t>Employment, Business and Skills team</w:t>
            </w:r>
          </w:p>
        </w:tc>
        <w:tc>
          <w:tcPr>
            <w:tcW w:w="4536" w:type="dxa"/>
            <w:shd w:val="clear" w:color="auto" w:fill="auto"/>
          </w:tcPr>
          <w:p w14:paraId="77A6EC7D" w14:textId="6B53C986" w:rsidR="00373CCE" w:rsidRPr="00382A4D" w:rsidRDefault="00373CCE" w:rsidP="00B63B15">
            <w:r w:rsidRPr="00382A4D">
              <w:t>Waltham Forest Jobs</w:t>
            </w:r>
            <w:r>
              <w:t xml:space="preserve"> portal</w:t>
            </w:r>
            <w:r w:rsidRPr="00382A4D">
              <w:t xml:space="preserve"> website to be monitored to understand who uses the site and the flow of traffic so that the offer can be refined and improved to provide more tailored support for key groups.</w:t>
            </w:r>
            <w:r>
              <w:rPr>
                <w:color w:val="70AD47" w:themeColor="accent6"/>
              </w:rPr>
              <w:t xml:space="preserve"> </w:t>
            </w:r>
          </w:p>
        </w:tc>
        <w:tc>
          <w:tcPr>
            <w:tcW w:w="4536" w:type="dxa"/>
            <w:vMerge w:val="restart"/>
            <w:shd w:val="clear" w:color="auto" w:fill="auto"/>
          </w:tcPr>
          <w:p w14:paraId="59CB658E" w14:textId="77777777" w:rsidR="00373CCE" w:rsidRPr="00382A4D" w:rsidRDefault="00373CCE" w:rsidP="00B63B15"/>
        </w:tc>
        <w:tc>
          <w:tcPr>
            <w:tcW w:w="4536" w:type="dxa"/>
            <w:shd w:val="clear" w:color="auto" w:fill="auto"/>
          </w:tcPr>
          <w:p w14:paraId="2210D23C" w14:textId="0866FE03" w:rsidR="00373CCE" w:rsidRDefault="00373CCE" w:rsidP="00B63B15">
            <w:pPr>
              <w:rPr>
                <w:color w:val="70AD47" w:themeColor="accent6"/>
              </w:rPr>
            </w:pPr>
            <w:r w:rsidRPr="00382A4D">
              <w:t xml:space="preserve">Review and improve the WF Jobs website to monitor and evaluate the programmes designed to support those who need it most to access training, </w:t>
            </w:r>
            <w:proofErr w:type="gramStart"/>
            <w:r w:rsidRPr="00382A4D">
              <w:t>skills</w:t>
            </w:r>
            <w:proofErr w:type="gramEnd"/>
            <w:r w:rsidRPr="00382A4D">
              <w:t xml:space="preserve"> and opportunities.</w:t>
            </w:r>
          </w:p>
          <w:p w14:paraId="78304536" w14:textId="77777777" w:rsidR="00373CCE" w:rsidRDefault="00373CCE" w:rsidP="00B63B15"/>
          <w:p w14:paraId="6B03D306" w14:textId="7A6E9FB2" w:rsidR="00373CCE" w:rsidRPr="00382A4D" w:rsidRDefault="00373CCE" w:rsidP="00B63B15">
            <w:r>
              <w:t>Develop an evaluation tool for the jobs academy programme to analyse the conversion rate of people finding jobs and identify opportunities to improve the service.</w:t>
            </w:r>
          </w:p>
        </w:tc>
      </w:tr>
      <w:tr w:rsidR="00373CCE" w14:paraId="3C82C7EF" w14:textId="77777777" w:rsidTr="00580A4B">
        <w:tc>
          <w:tcPr>
            <w:tcW w:w="4673" w:type="dxa"/>
            <w:vMerge/>
            <w:shd w:val="clear" w:color="auto" w:fill="auto"/>
          </w:tcPr>
          <w:p w14:paraId="1AAE365E" w14:textId="77777777" w:rsidR="00373CCE" w:rsidRDefault="00373CCE" w:rsidP="00B63B15"/>
        </w:tc>
        <w:tc>
          <w:tcPr>
            <w:tcW w:w="2125" w:type="dxa"/>
            <w:vMerge/>
            <w:shd w:val="clear" w:color="auto" w:fill="auto"/>
          </w:tcPr>
          <w:p w14:paraId="28688705" w14:textId="77777777" w:rsidR="00373CCE" w:rsidRPr="00382A4D" w:rsidRDefault="00373CCE" w:rsidP="00B63B15"/>
        </w:tc>
        <w:tc>
          <w:tcPr>
            <w:tcW w:w="4536" w:type="dxa"/>
            <w:shd w:val="clear" w:color="auto" w:fill="auto"/>
          </w:tcPr>
          <w:p w14:paraId="4D10A09C" w14:textId="2CF27CBC" w:rsidR="00373CCE" w:rsidRPr="00382A4D" w:rsidRDefault="00373CCE" w:rsidP="00B63B15">
            <w:r w:rsidRPr="00A34B88">
              <w:rPr>
                <w:rFonts w:eastAsia="Times New Roman"/>
                <w:color w:val="70AD47" w:themeColor="accent6"/>
              </w:rPr>
              <w:t xml:space="preserve">Embedded within service </w:t>
            </w:r>
            <w:r>
              <w:rPr>
                <w:rFonts w:eastAsia="Times New Roman"/>
                <w:color w:val="70AD47" w:themeColor="accent6"/>
              </w:rPr>
              <w:t>delivery</w:t>
            </w:r>
          </w:p>
        </w:tc>
        <w:tc>
          <w:tcPr>
            <w:tcW w:w="4536" w:type="dxa"/>
            <w:vMerge/>
            <w:shd w:val="clear" w:color="auto" w:fill="auto"/>
          </w:tcPr>
          <w:p w14:paraId="11EE59B1" w14:textId="77777777" w:rsidR="00373CCE" w:rsidRPr="00382A4D" w:rsidRDefault="00373CCE" w:rsidP="00B63B15"/>
        </w:tc>
        <w:tc>
          <w:tcPr>
            <w:tcW w:w="4536" w:type="dxa"/>
            <w:shd w:val="clear" w:color="auto" w:fill="auto"/>
          </w:tcPr>
          <w:p w14:paraId="7FF386AE" w14:textId="4262624C" w:rsidR="00373CCE" w:rsidRPr="00382A4D" w:rsidRDefault="00805408" w:rsidP="00B63B15">
            <w:r>
              <w:rPr>
                <w:color w:val="7030A0"/>
              </w:rPr>
              <w:t xml:space="preserve">Planned delivery through obtaining </w:t>
            </w:r>
            <w:r w:rsidRPr="00A34B88">
              <w:rPr>
                <w:rFonts w:eastAsia="Times New Roman"/>
                <w:color w:val="7030A0"/>
              </w:rPr>
              <w:t>additional external investment</w:t>
            </w:r>
          </w:p>
        </w:tc>
      </w:tr>
      <w:tr w:rsidR="004966EB" w14:paraId="49496538" w14:textId="77777777" w:rsidTr="00580A4B">
        <w:tc>
          <w:tcPr>
            <w:tcW w:w="4673" w:type="dxa"/>
            <w:vMerge/>
            <w:shd w:val="clear" w:color="auto" w:fill="auto"/>
          </w:tcPr>
          <w:p w14:paraId="57E89D83" w14:textId="77777777" w:rsidR="004966EB" w:rsidRDefault="004966EB" w:rsidP="00B63B15"/>
        </w:tc>
        <w:tc>
          <w:tcPr>
            <w:tcW w:w="2125" w:type="dxa"/>
            <w:vMerge w:val="restart"/>
            <w:shd w:val="clear" w:color="auto" w:fill="auto"/>
          </w:tcPr>
          <w:p w14:paraId="11EF81BC" w14:textId="390CDA86" w:rsidR="004966EB" w:rsidRPr="003C4A34" w:rsidRDefault="004966EB" w:rsidP="00B63B15">
            <w:r w:rsidRPr="003C4A34">
              <w:t>Digital team</w:t>
            </w:r>
          </w:p>
        </w:tc>
        <w:tc>
          <w:tcPr>
            <w:tcW w:w="4536" w:type="dxa"/>
            <w:vMerge w:val="restart"/>
            <w:shd w:val="clear" w:color="auto" w:fill="auto"/>
          </w:tcPr>
          <w:p w14:paraId="2C50C64A" w14:textId="77777777" w:rsidR="004966EB" w:rsidRPr="003C4A34" w:rsidRDefault="004966EB" w:rsidP="00B63B15"/>
        </w:tc>
        <w:tc>
          <w:tcPr>
            <w:tcW w:w="4536" w:type="dxa"/>
            <w:shd w:val="clear" w:color="auto" w:fill="auto"/>
          </w:tcPr>
          <w:p w14:paraId="584E53E1" w14:textId="3FE78898" w:rsidR="004966EB" w:rsidRDefault="004966EB" w:rsidP="00B63B15">
            <w:r w:rsidRPr="003C4A34">
              <w:t>Digital Inclusion Strategy implementation to begin, reducing number of adult residents lacking essential digital skills</w:t>
            </w:r>
            <w:r w:rsidRPr="0062281E">
              <w:t xml:space="preserve"> with specific targets for key groups</w:t>
            </w:r>
            <w:r w:rsidRPr="003C4A34">
              <w:t xml:space="preserve">. </w:t>
            </w:r>
            <w:r>
              <w:t>This will include the Digital Champions Network and a delivery model for a digital skills single point of contact.</w:t>
            </w:r>
          </w:p>
          <w:p w14:paraId="31D3D92E" w14:textId="4B485FCC" w:rsidR="004966EB" w:rsidRPr="003C4A34" w:rsidRDefault="004966EB" w:rsidP="00B63B15">
            <w:r w:rsidRPr="003C4A34">
              <w:t xml:space="preserve">The Strategy </w:t>
            </w:r>
            <w:r>
              <w:t>may</w:t>
            </w:r>
            <w:r w:rsidRPr="003C4A34">
              <w:t xml:space="preserve"> </w:t>
            </w:r>
            <w:r>
              <w:t>seek</w:t>
            </w:r>
            <w:r w:rsidRPr="003C4A34">
              <w:t xml:space="preserve"> to expand on existing plans to identify solutions to help those who are unable to engage digitally.</w:t>
            </w:r>
          </w:p>
        </w:tc>
        <w:tc>
          <w:tcPr>
            <w:tcW w:w="4536" w:type="dxa"/>
            <w:shd w:val="clear" w:color="auto" w:fill="auto"/>
          </w:tcPr>
          <w:p w14:paraId="273F7A73" w14:textId="040BA7FA" w:rsidR="004966EB" w:rsidRPr="003C4A34" w:rsidRDefault="004966EB" w:rsidP="00B63B15">
            <w:r w:rsidRPr="003C4A34">
              <w:t xml:space="preserve">Review and improve the digital inclusion policies to monitor and evaluate the programmes designed to support those who need it most to access training, </w:t>
            </w:r>
            <w:proofErr w:type="gramStart"/>
            <w:r w:rsidRPr="003C4A34">
              <w:t>skills</w:t>
            </w:r>
            <w:proofErr w:type="gramEnd"/>
            <w:r w:rsidRPr="003C4A34">
              <w:t xml:space="preserve"> and opportunities.</w:t>
            </w:r>
            <w:r w:rsidRPr="002A6D91" w:rsidDel="00C17B7F">
              <w:rPr>
                <w:color w:val="FF0000"/>
              </w:rPr>
              <w:t xml:space="preserve"> </w:t>
            </w:r>
          </w:p>
        </w:tc>
      </w:tr>
      <w:tr w:rsidR="004966EB" w14:paraId="350F7A43" w14:textId="77777777" w:rsidTr="00580A4B">
        <w:tc>
          <w:tcPr>
            <w:tcW w:w="4673" w:type="dxa"/>
            <w:vMerge/>
            <w:shd w:val="clear" w:color="auto" w:fill="auto"/>
          </w:tcPr>
          <w:p w14:paraId="5F7949DB" w14:textId="77777777" w:rsidR="004966EB" w:rsidRDefault="004966EB" w:rsidP="00B63B15"/>
        </w:tc>
        <w:tc>
          <w:tcPr>
            <w:tcW w:w="2125" w:type="dxa"/>
            <w:vMerge/>
            <w:shd w:val="clear" w:color="auto" w:fill="auto"/>
          </w:tcPr>
          <w:p w14:paraId="4B132CCD" w14:textId="77777777" w:rsidR="004966EB" w:rsidRPr="003C4A34" w:rsidRDefault="004966EB" w:rsidP="00B63B15"/>
        </w:tc>
        <w:tc>
          <w:tcPr>
            <w:tcW w:w="4536" w:type="dxa"/>
            <w:vMerge/>
            <w:shd w:val="clear" w:color="auto" w:fill="auto"/>
          </w:tcPr>
          <w:p w14:paraId="39AA90EF" w14:textId="77777777" w:rsidR="004966EB" w:rsidRPr="003C4A34" w:rsidRDefault="004966EB" w:rsidP="00B63B15"/>
        </w:tc>
        <w:tc>
          <w:tcPr>
            <w:tcW w:w="4536" w:type="dxa"/>
            <w:shd w:val="clear" w:color="auto" w:fill="auto"/>
          </w:tcPr>
          <w:p w14:paraId="5F870035" w14:textId="7143CC4F" w:rsidR="004966EB" w:rsidRPr="003C4A34" w:rsidRDefault="004966EB" w:rsidP="00B63B15">
            <w:r w:rsidRPr="00A34B88">
              <w:rPr>
                <w:rFonts w:eastAsia="Times New Roman"/>
                <w:color w:val="70AD47" w:themeColor="accent6"/>
              </w:rPr>
              <w:t xml:space="preserve">Embedded within service delivery with additional funding for </w:t>
            </w:r>
            <w:r>
              <w:rPr>
                <w:rFonts w:eastAsia="Times New Roman"/>
                <w:color w:val="70AD47" w:themeColor="accent6"/>
              </w:rPr>
              <w:t>Digital Inclusion Strategy</w:t>
            </w:r>
          </w:p>
        </w:tc>
        <w:tc>
          <w:tcPr>
            <w:tcW w:w="4536" w:type="dxa"/>
            <w:shd w:val="clear" w:color="auto" w:fill="auto"/>
          </w:tcPr>
          <w:p w14:paraId="591FD3DC" w14:textId="5101F96B" w:rsidR="004966EB" w:rsidRPr="003C4A34" w:rsidRDefault="004966EB" w:rsidP="00B63B15">
            <w:r w:rsidRPr="00A34B88">
              <w:rPr>
                <w:rFonts w:eastAsia="Times New Roman"/>
                <w:color w:val="70AD47" w:themeColor="accent6"/>
              </w:rPr>
              <w:t xml:space="preserve">Embedded within service delivery with additional funding for </w:t>
            </w:r>
            <w:r>
              <w:rPr>
                <w:rFonts w:eastAsia="Times New Roman"/>
                <w:color w:val="70AD47" w:themeColor="accent6"/>
              </w:rPr>
              <w:t>Digital Inclusion Strategy</w:t>
            </w:r>
          </w:p>
        </w:tc>
      </w:tr>
      <w:tr w:rsidR="004966EB" w14:paraId="73499411" w14:textId="77777777" w:rsidTr="00A32A31">
        <w:tc>
          <w:tcPr>
            <w:tcW w:w="4673" w:type="dxa"/>
            <w:vMerge w:val="restart"/>
            <w:shd w:val="clear" w:color="auto" w:fill="E2EFD9"/>
          </w:tcPr>
          <w:p w14:paraId="6C6E2BD9" w14:textId="1DF32DE8" w:rsidR="004966EB" w:rsidRPr="007D00E9" w:rsidRDefault="004966EB" w:rsidP="00B63B15">
            <w:pPr>
              <w:rPr>
                <w:highlight w:val="yellow"/>
              </w:rPr>
            </w:pPr>
            <w:r w:rsidRPr="007D00E9">
              <w:t>Review Council operations to improve signposting and services, particularly for groups with additional needs.</w:t>
            </w:r>
          </w:p>
        </w:tc>
        <w:tc>
          <w:tcPr>
            <w:tcW w:w="2125" w:type="dxa"/>
            <w:vMerge w:val="restart"/>
            <w:shd w:val="clear" w:color="auto" w:fill="E2EFD9"/>
          </w:tcPr>
          <w:p w14:paraId="5995138D" w14:textId="5C11FE4F" w:rsidR="004966EB" w:rsidRDefault="004966EB" w:rsidP="00B63B15">
            <w:r>
              <w:t>Customer Experience team</w:t>
            </w:r>
          </w:p>
        </w:tc>
        <w:tc>
          <w:tcPr>
            <w:tcW w:w="4536" w:type="dxa"/>
            <w:shd w:val="clear" w:color="auto" w:fill="E2EFD9"/>
          </w:tcPr>
          <w:p w14:paraId="471BDB78" w14:textId="1AAA849E" w:rsidR="004966EB" w:rsidRDefault="004966EB" w:rsidP="00B63B15">
            <w:r>
              <w:t xml:space="preserve">Inclusive Customer Experience Strategy to be developed. The Strategy will include mystery-shopping to evaluate the quality of support provided for residents using digital, phone and face-to-face services. The review of customer experience will also include a mapping of which groups of </w:t>
            </w:r>
            <w:proofErr w:type="gramStart"/>
            <w:r>
              <w:t>residents</w:t>
            </w:r>
            <w:proofErr w:type="gramEnd"/>
            <w:r>
              <w:t xml:space="preserve"> access channels in which way, to monitor services and ensure residents engagement with the Council is inclusive, particularly focusing on residents with protected characteristics.</w:t>
            </w:r>
          </w:p>
        </w:tc>
        <w:tc>
          <w:tcPr>
            <w:tcW w:w="4536" w:type="dxa"/>
            <w:shd w:val="clear" w:color="auto" w:fill="E2EFD9"/>
          </w:tcPr>
          <w:p w14:paraId="3EB85D8D" w14:textId="2765E475" w:rsidR="004966EB" w:rsidRDefault="004966EB" w:rsidP="00B63B15">
            <w:r>
              <w:t xml:space="preserve">Quick-win actions from the Inclusive Customer Experience Strategy to be implemented. </w:t>
            </w:r>
            <w:r w:rsidRPr="0062281E" w:rsidDel="00637C3F">
              <w:rPr>
                <w:color w:val="FF0000"/>
              </w:rPr>
              <w:t xml:space="preserve"> </w:t>
            </w:r>
          </w:p>
          <w:p w14:paraId="41E9B8BF" w14:textId="77777777" w:rsidR="004966EB" w:rsidRDefault="004966EB" w:rsidP="00B63B15"/>
          <w:p w14:paraId="12BF5CDE" w14:textId="3B2EAF24" w:rsidR="004966EB" w:rsidRDefault="004966EB" w:rsidP="00B63B15">
            <w:r>
              <w:t xml:space="preserve">Pilot of priority front-line staff to receive additional information and training to support digitally excluded residents when contacting the Council so that members of the community get adequate support. </w:t>
            </w:r>
          </w:p>
        </w:tc>
        <w:tc>
          <w:tcPr>
            <w:tcW w:w="4536" w:type="dxa"/>
            <w:shd w:val="clear" w:color="auto" w:fill="E2EFD9"/>
          </w:tcPr>
          <w:p w14:paraId="4EF1AB43" w14:textId="22F67B2F" w:rsidR="004966EB" w:rsidRPr="0062281E" w:rsidRDefault="004966EB" w:rsidP="00B63B15">
            <w:r>
              <w:t>Implement f</w:t>
            </w:r>
            <w:r w:rsidRPr="0062281E">
              <w:t>ull actions from the Inclusive Customer Experience Strategy, encouraging services to deliver services in ways which support inclusivity and accessibility.</w:t>
            </w:r>
            <w:r w:rsidRPr="00CF2E70" w:rsidDel="00637C3F">
              <w:rPr>
                <w:color w:val="FF0000"/>
              </w:rPr>
              <w:t xml:space="preserve"> </w:t>
            </w:r>
          </w:p>
          <w:p w14:paraId="54184EEF" w14:textId="77777777" w:rsidR="004966EB" w:rsidRDefault="004966EB" w:rsidP="00B63B15">
            <w:pPr>
              <w:rPr>
                <w:color w:val="538135" w:themeColor="accent6" w:themeShade="BF"/>
              </w:rPr>
            </w:pPr>
          </w:p>
          <w:p w14:paraId="1FD1D0E0" w14:textId="4D421768" w:rsidR="004966EB" w:rsidRPr="007D00E9" w:rsidRDefault="004966EB" w:rsidP="00B63B15">
            <w:r w:rsidRPr="007D00E9">
              <w:t>Expansion of pilot staff training for digitally excluded residents.</w:t>
            </w:r>
          </w:p>
          <w:p w14:paraId="525A750F" w14:textId="51708A90" w:rsidR="004966EB" w:rsidRPr="0062281E" w:rsidRDefault="004966EB" w:rsidP="00B63B15">
            <w:pPr>
              <w:rPr>
                <w:color w:val="FF0000"/>
              </w:rPr>
            </w:pPr>
          </w:p>
        </w:tc>
      </w:tr>
      <w:tr w:rsidR="004966EB" w14:paraId="4319DA95" w14:textId="77777777" w:rsidTr="00A32A31">
        <w:tc>
          <w:tcPr>
            <w:tcW w:w="4673" w:type="dxa"/>
            <w:vMerge/>
            <w:shd w:val="clear" w:color="auto" w:fill="E2EFD9"/>
          </w:tcPr>
          <w:p w14:paraId="2B624687" w14:textId="77777777" w:rsidR="004966EB" w:rsidRPr="007D00E9" w:rsidRDefault="004966EB" w:rsidP="00B63B15"/>
        </w:tc>
        <w:tc>
          <w:tcPr>
            <w:tcW w:w="2125" w:type="dxa"/>
            <w:vMerge/>
            <w:shd w:val="clear" w:color="auto" w:fill="E2EFD9"/>
          </w:tcPr>
          <w:p w14:paraId="7438849A" w14:textId="77777777" w:rsidR="004966EB" w:rsidRDefault="004966EB" w:rsidP="00B63B15"/>
        </w:tc>
        <w:tc>
          <w:tcPr>
            <w:tcW w:w="4536" w:type="dxa"/>
            <w:shd w:val="clear" w:color="auto" w:fill="E2EFD9"/>
          </w:tcPr>
          <w:p w14:paraId="374406CD" w14:textId="56534326" w:rsidR="004966EB" w:rsidRDefault="004966EB" w:rsidP="00B63B15">
            <w:r w:rsidRPr="00A34B88">
              <w:rPr>
                <w:rFonts w:eastAsia="Times New Roman"/>
                <w:color w:val="70AD47" w:themeColor="accent6"/>
              </w:rPr>
              <w:t xml:space="preserve">Embedded within service delivery with additional funding for </w:t>
            </w:r>
            <w:r>
              <w:rPr>
                <w:rFonts w:eastAsia="Times New Roman"/>
                <w:color w:val="70AD47" w:themeColor="accent6"/>
              </w:rPr>
              <w:t>Inclusive Customer Experience Strategy</w:t>
            </w:r>
          </w:p>
        </w:tc>
        <w:tc>
          <w:tcPr>
            <w:tcW w:w="4536" w:type="dxa"/>
            <w:shd w:val="clear" w:color="auto" w:fill="E2EFD9"/>
          </w:tcPr>
          <w:p w14:paraId="47C5ADE1" w14:textId="0C553068" w:rsidR="004966EB" w:rsidRDefault="004966EB" w:rsidP="00B63B15">
            <w:r w:rsidRPr="00A34B88">
              <w:rPr>
                <w:rFonts w:eastAsia="Times New Roman"/>
                <w:color w:val="70AD47" w:themeColor="accent6"/>
              </w:rPr>
              <w:t xml:space="preserve">Embedded within service delivery with additional funding for </w:t>
            </w:r>
            <w:r>
              <w:rPr>
                <w:rFonts w:eastAsia="Times New Roman"/>
                <w:color w:val="70AD47" w:themeColor="accent6"/>
              </w:rPr>
              <w:t>Inclusive Customer Experience and Digital Inclusion Strategies</w:t>
            </w:r>
          </w:p>
        </w:tc>
        <w:tc>
          <w:tcPr>
            <w:tcW w:w="4536" w:type="dxa"/>
            <w:shd w:val="clear" w:color="auto" w:fill="E2EFD9"/>
          </w:tcPr>
          <w:p w14:paraId="05AC6E8D" w14:textId="319B0169" w:rsidR="004966EB" w:rsidRDefault="004966EB" w:rsidP="00B63B15">
            <w:r w:rsidRPr="00A34B88">
              <w:rPr>
                <w:rFonts w:eastAsia="Times New Roman"/>
                <w:color w:val="70AD47" w:themeColor="accent6"/>
              </w:rPr>
              <w:t xml:space="preserve">Embedded within service delivery with additional funding for </w:t>
            </w:r>
            <w:r>
              <w:rPr>
                <w:rFonts w:eastAsia="Times New Roman"/>
                <w:color w:val="70AD47" w:themeColor="accent6"/>
              </w:rPr>
              <w:t xml:space="preserve">Inclusive Customer Experience Strategy and </w:t>
            </w:r>
            <w:r>
              <w:rPr>
                <w:color w:val="7030A0"/>
              </w:rPr>
              <w:t>by obtaining additional internal investment, est. cost £25,000.</w:t>
            </w:r>
          </w:p>
        </w:tc>
      </w:tr>
      <w:tr w:rsidR="004966EB" w14:paraId="02A4BF75" w14:textId="77777777" w:rsidTr="00A32A31">
        <w:tc>
          <w:tcPr>
            <w:tcW w:w="4673" w:type="dxa"/>
            <w:vMerge/>
            <w:shd w:val="clear" w:color="auto" w:fill="E2EFD9"/>
          </w:tcPr>
          <w:p w14:paraId="4A2161E5" w14:textId="77777777" w:rsidR="004966EB" w:rsidRDefault="004966EB" w:rsidP="00B63B15"/>
        </w:tc>
        <w:tc>
          <w:tcPr>
            <w:tcW w:w="2125" w:type="dxa"/>
            <w:vMerge w:val="restart"/>
            <w:shd w:val="clear" w:color="auto" w:fill="E2EFD9"/>
          </w:tcPr>
          <w:p w14:paraId="7DB57823" w14:textId="7541DC84" w:rsidR="004966EB" w:rsidRDefault="004966EB" w:rsidP="00B63B15">
            <w:r>
              <w:t>Strategy, Insight and Communities team</w:t>
            </w:r>
          </w:p>
        </w:tc>
        <w:tc>
          <w:tcPr>
            <w:tcW w:w="4536" w:type="dxa"/>
            <w:vMerge w:val="restart"/>
            <w:shd w:val="clear" w:color="auto" w:fill="E2EFD9"/>
          </w:tcPr>
          <w:p w14:paraId="35CED0C6" w14:textId="77777777" w:rsidR="004966EB" w:rsidRDefault="004966EB" w:rsidP="00B63B15"/>
        </w:tc>
        <w:tc>
          <w:tcPr>
            <w:tcW w:w="4536" w:type="dxa"/>
            <w:shd w:val="clear" w:color="auto" w:fill="E2EFD9"/>
          </w:tcPr>
          <w:p w14:paraId="5A2C11B9" w14:textId="0A48F5A7" w:rsidR="004966EB" w:rsidDel="006A2A9B" w:rsidRDefault="004966EB" w:rsidP="00B63B15">
            <w:r w:rsidRPr="00881685">
              <w:t>Work with residents, including those who engaged with the Making a Living Strategy, to identify the challenges faced by key target groups when using council services and identify potential solutions to these.</w:t>
            </w:r>
            <w:r>
              <w:t xml:space="preserve"> </w:t>
            </w:r>
          </w:p>
        </w:tc>
        <w:tc>
          <w:tcPr>
            <w:tcW w:w="4536" w:type="dxa"/>
            <w:vMerge w:val="restart"/>
            <w:shd w:val="clear" w:color="auto" w:fill="E2EFD9"/>
          </w:tcPr>
          <w:p w14:paraId="67B0BF38" w14:textId="0669681B" w:rsidR="004966EB" w:rsidRPr="0062281E" w:rsidRDefault="004966EB" w:rsidP="00B63B15"/>
        </w:tc>
      </w:tr>
      <w:tr w:rsidR="004966EB" w14:paraId="249C4FA4" w14:textId="77777777" w:rsidTr="00A32A31">
        <w:tc>
          <w:tcPr>
            <w:tcW w:w="4673" w:type="dxa"/>
            <w:vMerge/>
            <w:shd w:val="clear" w:color="auto" w:fill="E2EFD9"/>
          </w:tcPr>
          <w:p w14:paraId="0E3A4458" w14:textId="77777777" w:rsidR="004966EB" w:rsidRDefault="004966EB" w:rsidP="00B63B15"/>
        </w:tc>
        <w:tc>
          <w:tcPr>
            <w:tcW w:w="2125" w:type="dxa"/>
            <w:vMerge/>
            <w:shd w:val="clear" w:color="auto" w:fill="E2EFD9"/>
          </w:tcPr>
          <w:p w14:paraId="6C5CA8AD" w14:textId="77777777" w:rsidR="004966EB" w:rsidRDefault="004966EB" w:rsidP="00B63B15"/>
        </w:tc>
        <w:tc>
          <w:tcPr>
            <w:tcW w:w="4536" w:type="dxa"/>
            <w:vMerge/>
            <w:shd w:val="clear" w:color="auto" w:fill="E2EFD9"/>
          </w:tcPr>
          <w:p w14:paraId="39BFE457" w14:textId="77777777" w:rsidR="004966EB" w:rsidRDefault="004966EB" w:rsidP="00B63B15"/>
        </w:tc>
        <w:tc>
          <w:tcPr>
            <w:tcW w:w="4536" w:type="dxa"/>
            <w:shd w:val="clear" w:color="auto" w:fill="E2EFD9"/>
          </w:tcPr>
          <w:p w14:paraId="11A7C23D" w14:textId="71F3115B" w:rsidR="004966EB" w:rsidRPr="00881685" w:rsidRDefault="00805408" w:rsidP="00B63B15">
            <w:r>
              <w:rPr>
                <w:color w:val="7030A0"/>
              </w:rPr>
              <w:t xml:space="preserve">Planned delivery through obtaining </w:t>
            </w:r>
            <w:r w:rsidRPr="00A34B88">
              <w:rPr>
                <w:rFonts w:eastAsia="Times New Roman"/>
                <w:color w:val="7030A0"/>
              </w:rPr>
              <w:t xml:space="preserve">additional </w:t>
            </w:r>
            <w:r>
              <w:rPr>
                <w:rFonts w:eastAsia="Times New Roman"/>
                <w:color w:val="7030A0"/>
              </w:rPr>
              <w:t>internal</w:t>
            </w:r>
            <w:r w:rsidRPr="00A34B88">
              <w:rPr>
                <w:rFonts w:eastAsia="Times New Roman"/>
                <w:color w:val="7030A0"/>
              </w:rPr>
              <w:t xml:space="preserve"> investment</w:t>
            </w:r>
          </w:p>
        </w:tc>
        <w:tc>
          <w:tcPr>
            <w:tcW w:w="4536" w:type="dxa"/>
            <w:vMerge/>
            <w:shd w:val="clear" w:color="auto" w:fill="E2EFD9"/>
          </w:tcPr>
          <w:p w14:paraId="6BD34F76" w14:textId="77777777" w:rsidR="004966EB" w:rsidRPr="0062281E" w:rsidRDefault="004966EB" w:rsidP="00B63B15"/>
        </w:tc>
      </w:tr>
      <w:tr w:rsidR="004966EB" w14:paraId="7EDD19F4" w14:textId="77777777" w:rsidTr="00A32A31">
        <w:tc>
          <w:tcPr>
            <w:tcW w:w="4673" w:type="dxa"/>
            <w:vMerge/>
            <w:shd w:val="clear" w:color="auto" w:fill="E2EFD9"/>
          </w:tcPr>
          <w:p w14:paraId="0D133574" w14:textId="77777777" w:rsidR="004966EB" w:rsidRDefault="004966EB" w:rsidP="00B63B15"/>
        </w:tc>
        <w:tc>
          <w:tcPr>
            <w:tcW w:w="2125" w:type="dxa"/>
            <w:vMerge w:val="restart"/>
            <w:shd w:val="clear" w:color="auto" w:fill="E2EFD9"/>
          </w:tcPr>
          <w:p w14:paraId="34F65844" w14:textId="098FC4E8" w:rsidR="004966EB" w:rsidRPr="001612D2" w:rsidRDefault="004966EB" w:rsidP="00B63B15">
            <w:r>
              <w:t xml:space="preserve">Strategy, Insight and Communities, Customer </w:t>
            </w:r>
            <w:proofErr w:type="gramStart"/>
            <w:r>
              <w:t xml:space="preserve">Experience </w:t>
            </w:r>
            <w:r w:rsidRPr="001612D2">
              <w:t xml:space="preserve"> </w:t>
            </w:r>
            <w:r>
              <w:t>and</w:t>
            </w:r>
            <w:proofErr w:type="gramEnd"/>
            <w:r>
              <w:t xml:space="preserve"> </w:t>
            </w:r>
            <w:r w:rsidRPr="001612D2">
              <w:t>P</w:t>
            </w:r>
            <w:r>
              <w:t xml:space="preserve">eople and Organisational Development </w:t>
            </w:r>
            <w:r w:rsidRPr="001612D2">
              <w:t>teams</w:t>
            </w:r>
          </w:p>
        </w:tc>
        <w:tc>
          <w:tcPr>
            <w:tcW w:w="4536" w:type="dxa"/>
            <w:shd w:val="clear" w:color="auto" w:fill="E2EFD9"/>
          </w:tcPr>
          <w:p w14:paraId="69A4FA39" w14:textId="4F5336E7" w:rsidR="004966EB" w:rsidRPr="001612D2" w:rsidRDefault="004966EB" w:rsidP="00B63B15">
            <w:r w:rsidRPr="001612D2">
              <w:t xml:space="preserve">Develop new equality objectives for the Council, with one focused on delivering inclusive services which actively address inequality and exclusion. </w:t>
            </w:r>
          </w:p>
        </w:tc>
        <w:tc>
          <w:tcPr>
            <w:tcW w:w="4536" w:type="dxa"/>
            <w:vMerge w:val="restart"/>
            <w:shd w:val="clear" w:color="auto" w:fill="E2EFD9"/>
          </w:tcPr>
          <w:p w14:paraId="79204E85" w14:textId="6ECF6F45" w:rsidR="004966EB" w:rsidRPr="007D00E9" w:rsidDel="006A2A9B" w:rsidRDefault="004966EB" w:rsidP="00B63B15">
            <w:pPr>
              <w:rPr>
                <w:shd w:val="clear" w:color="auto" w:fill="FFC000"/>
              </w:rPr>
            </w:pPr>
          </w:p>
        </w:tc>
        <w:tc>
          <w:tcPr>
            <w:tcW w:w="4536" w:type="dxa"/>
            <w:shd w:val="clear" w:color="auto" w:fill="E2EFD9"/>
          </w:tcPr>
          <w:p w14:paraId="67714125" w14:textId="58905C47" w:rsidR="004966EB" w:rsidRPr="007D00E9" w:rsidRDefault="004966EB" w:rsidP="00B63B15">
            <w:pPr>
              <w:rPr>
                <w:color w:val="7030A0"/>
              </w:rPr>
            </w:pPr>
            <w:r w:rsidRPr="001612D2">
              <w:t>Refresh Equality Impact Assessment’s (EQIA’s) and enhance training on EQIA’s so that the screener tool is more meaningful at monitoring the impacts of new and existing projects across the Council.</w:t>
            </w:r>
            <w:r>
              <w:t xml:space="preserve"> </w:t>
            </w:r>
          </w:p>
        </w:tc>
      </w:tr>
      <w:tr w:rsidR="00D915A5" w14:paraId="6608EAE9" w14:textId="77777777" w:rsidTr="00A32A31">
        <w:tc>
          <w:tcPr>
            <w:tcW w:w="4673" w:type="dxa"/>
            <w:vMerge/>
            <w:shd w:val="clear" w:color="auto" w:fill="E2EFD9"/>
          </w:tcPr>
          <w:p w14:paraId="1C96D8EA" w14:textId="77777777" w:rsidR="00D915A5" w:rsidRDefault="00D915A5" w:rsidP="00D915A5"/>
        </w:tc>
        <w:tc>
          <w:tcPr>
            <w:tcW w:w="2125" w:type="dxa"/>
            <w:vMerge/>
            <w:shd w:val="clear" w:color="auto" w:fill="E2EFD9"/>
          </w:tcPr>
          <w:p w14:paraId="620C5BF4" w14:textId="77777777" w:rsidR="00D915A5" w:rsidRDefault="00D915A5" w:rsidP="00D915A5"/>
        </w:tc>
        <w:tc>
          <w:tcPr>
            <w:tcW w:w="4536" w:type="dxa"/>
            <w:shd w:val="clear" w:color="auto" w:fill="E2EFD9"/>
          </w:tcPr>
          <w:p w14:paraId="0F307C68" w14:textId="55B6EF8A" w:rsidR="00D915A5" w:rsidRPr="001612D2" w:rsidRDefault="00D915A5" w:rsidP="00D915A5">
            <w:r w:rsidRPr="007D00E9">
              <w:rPr>
                <w:color w:val="70AD47" w:themeColor="accent6"/>
              </w:rPr>
              <w:t>Embedded within service delivery</w:t>
            </w:r>
          </w:p>
        </w:tc>
        <w:tc>
          <w:tcPr>
            <w:tcW w:w="4536" w:type="dxa"/>
            <w:vMerge/>
            <w:shd w:val="clear" w:color="auto" w:fill="E2EFD9"/>
          </w:tcPr>
          <w:p w14:paraId="52215050" w14:textId="77777777" w:rsidR="00D915A5" w:rsidRPr="007D00E9" w:rsidDel="006A2A9B" w:rsidRDefault="00D915A5" w:rsidP="00D915A5">
            <w:pPr>
              <w:rPr>
                <w:shd w:val="clear" w:color="auto" w:fill="FFC000"/>
              </w:rPr>
            </w:pPr>
          </w:p>
        </w:tc>
        <w:tc>
          <w:tcPr>
            <w:tcW w:w="4536" w:type="dxa"/>
            <w:shd w:val="clear" w:color="auto" w:fill="E2EFD9"/>
          </w:tcPr>
          <w:p w14:paraId="6312DF2F" w14:textId="7EB6F873" w:rsidR="00D915A5" w:rsidRPr="001612D2" w:rsidRDefault="00D915A5" w:rsidP="00D915A5">
            <w:r w:rsidRPr="007D00E9">
              <w:rPr>
                <w:color w:val="70AD47" w:themeColor="accent6"/>
              </w:rPr>
              <w:t>Embedded within service delivery</w:t>
            </w:r>
          </w:p>
        </w:tc>
      </w:tr>
      <w:tr w:rsidR="004966EB" w14:paraId="15E90047" w14:textId="77777777" w:rsidTr="00190D0A">
        <w:tc>
          <w:tcPr>
            <w:tcW w:w="4673" w:type="dxa"/>
            <w:vMerge/>
            <w:shd w:val="clear" w:color="auto" w:fill="E2EFD9" w:themeFill="accent6" w:themeFillTint="33"/>
          </w:tcPr>
          <w:p w14:paraId="5940E740" w14:textId="77777777" w:rsidR="004966EB" w:rsidRDefault="004966EB" w:rsidP="00B63B15"/>
        </w:tc>
        <w:tc>
          <w:tcPr>
            <w:tcW w:w="2125" w:type="dxa"/>
            <w:vMerge w:val="restart"/>
            <w:shd w:val="clear" w:color="auto" w:fill="E2EFD9" w:themeFill="accent6" w:themeFillTint="33"/>
          </w:tcPr>
          <w:p w14:paraId="29F46B14" w14:textId="26ECAE04" w:rsidR="004966EB" w:rsidRDefault="004966EB" w:rsidP="00B63B15">
            <w:r>
              <w:t>Public health team</w:t>
            </w:r>
          </w:p>
        </w:tc>
        <w:tc>
          <w:tcPr>
            <w:tcW w:w="4536" w:type="dxa"/>
            <w:shd w:val="clear" w:color="auto" w:fill="E2EFD9" w:themeFill="accent6" w:themeFillTint="33"/>
          </w:tcPr>
          <w:p w14:paraId="20BC962A" w14:textId="60DCA458" w:rsidR="004966EB" w:rsidRDefault="004966EB" w:rsidP="00B63B15">
            <w:r>
              <w:t>Enhance ‘making every contact count’ training so that all font-facing staff receive training to discuss high-level issues with residents.</w:t>
            </w:r>
          </w:p>
        </w:tc>
        <w:tc>
          <w:tcPr>
            <w:tcW w:w="4536" w:type="dxa"/>
            <w:vMerge w:val="restart"/>
            <w:shd w:val="clear" w:color="auto" w:fill="E2EFD9" w:themeFill="accent6" w:themeFillTint="33"/>
          </w:tcPr>
          <w:p w14:paraId="7DD99010" w14:textId="77777777" w:rsidR="004966EB" w:rsidRPr="005C2785" w:rsidRDefault="004966EB" w:rsidP="00B63B15">
            <w:pPr>
              <w:rPr>
                <w:color w:val="538135" w:themeColor="accent6" w:themeShade="BF"/>
              </w:rPr>
            </w:pPr>
          </w:p>
        </w:tc>
        <w:tc>
          <w:tcPr>
            <w:tcW w:w="4536" w:type="dxa"/>
            <w:vMerge w:val="restart"/>
            <w:shd w:val="clear" w:color="auto" w:fill="E2EFD9" w:themeFill="accent6" w:themeFillTint="33"/>
          </w:tcPr>
          <w:p w14:paraId="1E78A89B" w14:textId="77777777" w:rsidR="004966EB" w:rsidRPr="005C2785" w:rsidRDefault="004966EB" w:rsidP="00B63B15">
            <w:pPr>
              <w:rPr>
                <w:color w:val="538135" w:themeColor="accent6" w:themeShade="BF"/>
              </w:rPr>
            </w:pPr>
          </w:p>
        </w:tc>
      </w:tr>
      <w:tr w:rsidR="004966EB" w14:paraId="3991F391" w14:textId="77777777" w:rsidTr="00190D0A">
        <w:tc>
          <w:tcPr>
            <w:tcW w:w="4673" w:type="dxa"/>
            <w:vMerge/>
            <w:shd w:val="clear" w:color="auto" w:fill="E2EFD9" w:themeFill="accent6" w:themeFillTint="33"/>
          </w:tcPr>
          <w:p w14:paraId="123C248E" w14:textId="77777777" w:rsidR="004966EB" w:rsidRDefault="004966EB" w:rsidP="00B63B15"/>
        </w:tc>
        <w:tc>
          <w:tcPr>
            <w:tcW w:w="2125" w:type="dxa"/>
            <w:vMerge/>
            <w:shd w:val="clear" w:color="auto" w:fill="E2EFD9" w:themeFill="accent6" w:themeFillTint="33"/>
          </w:tcPr>
          <w:p w14:paraId="285325C4" w14:textId="77777777" w:rsidR="004966EB" w:rsidRDefault="004966EB" w:rsidP="00B63B15"/>
        </w:tc>
        <w:tc>
          <w:tcPr>
            <w:tcW w:w="4536" w:type="dxa"/>
            <w:shd w:val="clear" w:color="auto" w:fill="E2EFD9" w:themeFill="accent6" w:themeFillTint="33"/>
          </w:tcPr>
          <w:p w14:paraId="18DCA34D" w14:textId="5555828E" w:rsidR="004966EB" w:rsidRDefault="004966EB" w:rsidP="00B63B15">
            <w:r w:rsidRPr="007D00E9">
              <w:rPr>
                <w:color w:val="70AD47" w:themeColor="accent6"/>
              </w:rPr>
              <w:t>Embedded within service delivery</w:t>
            </w:r>
          </w:p>
        </w:tc>
        <w:tc>
          <w:tcPr>
            <w:tcW w:w="4536" w:type="dxa"/>
            <w:vMerge/>
            <w:shd w:val="clear" w:color="auto" w:fill="E2EFD9" w:themeFill="accent6" w:themeFillTint="33"/>
          </w:tcPr>
          <w:p w14:paraId="6371854E" w14:textId="77777777" w:rsidR="004966EB" w:rsidRPr="005C2785" w:rsidRDefault="004966EB" w:rsidP="00B63B15">
            <w:pPr>
              <w:rPr>
                <w:color w:val="538135" w:themeColor="accent6" w:themeShade="BF"/>
              </w:rPr>
            </w:pPr>
          </w:p>
        </w:tc>
        <w:tc>
          <w:tcPr>
            <w:tcW w:w="4536" w:type="dxa"/>
            <w:vMerge/>
            <w:shd w:val="clear" w:color="auto" w:fill="E2EFD9" w:themeFill="accent6" w:themeFillTint="33"/>
          </w:tcPr>
          <w:p w14:paraId="1513F45B" w14:textId="77777777" w:rsidR="004966EB" w:rsidRPr="005C2785" w:rsidRDefault="004966EB" w:rsidP="00B63B15">
            <w:pPr>
              <w:rPr>
                <w:color w:val="538135" w:themeColor="accent6" w:themeShade="BF"/>
              </w:rPr>
            </w:pPr>
          </w:p>
        </w:tc>
      </w:tr>
      <w:tr w:rsidR="004966EB" w14:paraId="574497CE" w14:textId="77777777" w:rsidTr="00C14CA9">
        <w:tc>
          <w:tcPr>
            <w:tcW w:w="4673" w:type="dxa"/>
            <w:vMerge w:val="restart"/>
            <w:shd w:val="clear" w:color="auto" w:fill="auto"/>
          </w:tcPr>
          <w:p w14:paraId="68C24549" w14:textId="1247535B" w:rsidR="004966EB" w:rsidRDefault="004966EB" w:rsidP="00B63B15">
            <w:r>
              <w:t>Align Adult Learning Service and Job Brokerage programme more closely.</w:t>
            </w:r>
          </w:p>
        </w:tc>
        <w:tc>
          <w:tcPr>
            <w:tcW w:w="2125" w:type="dxa"/>
            <w:vMerge w:val="restart"/>
            <w:shd w:val="clear" w:color="auto" w:fill="auto"/>
          </w:tcPr>
          <w:p w14:paraId="7FE8FE1F" w14:textId="23DF8AFB" w:rsidR="004966EB" w:rsidRPr="00382A4D" w:rsidRDefault="004966EB" w:rsidP="00B63B15">
            <w:r>
              <w:t xml:space="preserve">Adult Learning Service </w:t>
            </w:r>
            <w:r w:rsidRPr="00382A4D">
              <w:t>and Employment, Business and Skills team</w:t>
            </w:r>
            <w:r>
              <w:t>s</w:t>
            </w:r>
          </w:p>
        </w:tc>
        <w:tc>
          <w:tcPr>
            <w:tcW w:w="4536" w:type="dxa"/>
            <w:shd w:val="clear" w:color="auto" w:fill="auto"/>
          </w:tcPr>
          <w:p w14:paraId="694C50A4" w14:textId="79CE2BE4" w:rsidR="004966EB" w:rsidRDefault="004966EB" w:rsidP="00B63B15">
            <w:r w:rsidRPr="00382A4D">
              <w:t xml:space="preserve">Undertake a review of pathways for learners taking part in programmes from the Adult Learning Service to further learning, </w:t>
            </w:r>
            <w:proofErr w:type="gramStart"/>
            <w:r w:rsidRPr="00382A4D">
              <w:t>skills</w:t>
            </w:r>
            <w:proofErr w:type="gramEnd"/>
            <w:r w:rsidRPr="00382A4D">
              <w:t xml:space="preserve"> and employment opportunities.  </w:t>
            </w:r>
          </w:p>
          <w:p w14:paraId="5ECC32E2" w14:textId="77777777" w:rsidR="004966EB" w:rsidRDefault="004966EB" w:rsidP="00B63B15"/>
          <w:p w14:paraId="2869EE17" w14:textId="7E74FC49" w:rsidR="004966EB" w:rsidRPr="00382A4D" w:rsidRDefault="004966EB" w:rsidP="00B63B15">
            <w:r>
              <w:t>Trial new referral processes between ALS and Employment &amp; Opportunities between Sept and Dec 2022</w:t>
            </w:r>
          </w:p>
        </w:tc>
        <w:tc>
          <w:tcPr>
            <w:tcW w:w="4536" w:type="dxa"/>
            <w:shd w:val="clear" w:color="auto" w:fill="auto"/>
          </w:tcPr>
          <w:p w14:paraId="0C3CB5E3" w14:textId="2FC845F0" w:rsidR="004966EB" w:rsidRPr="0062281E" w:rsidRDefault="004966EB" w:rsidP="00B63B15">
            <w:r>
              <w:t>Provide all</w:t>
            </w:r>
            <w:r w:rsidRPr="0062281E">
              <w:t xml:space="preserve"> Adult Learning Service users details of the Jobs Brokerage service, Waltham Forest Jobs portal, and any other services which are applicable in supporting residents into Jobs.</w:t>
            </w:r>
          </w:p>
          <w:p w14:paraId="02DFA188" w14:textId="2DB36D98" w:rsidR="004966EB" w:rsidRPr="00382A4D" w:rsidRDefault="004966EB" w:rsidP="00B63B15">
            <w:pPr>
              <w:rPr>
                <w:color w:val="538135" w:themeColor="accent6" w:themeShade="BF"/>
              </w:rPr>
            </w:pPr>
          </w:p>
        </w:tc>
        <w:tc>
          <w:tcPr>
            <w:tcW w:w="4536" w:type="dxa"/>
            <w:shd w:val="clear" w:color="auto" w:fill="auto"/>
          </w:tcPr>
          <w:p w14:paraId="64EECFFC" w14:textId="312FCEEC" w:rsidR="004966EB" w:rsidRPr="0062281E" w:rsidRDefault="004966EB" w:rsidP="00B63B15">
            <w:r w:rsidRPr="0062281E">
              <w:t xml:space="preserve">Continuously review and update the Adult Learning Service’s offer of courses, training and skills-building to target support at those who need it </w:t>
            </w:r>
            <w:proofErr w:type="gramStart"/>
            <w:r w:rsidRPr="0062281E">
              <w:t>most, and</w:t>
            </w:r>
            <w:proofErr w:type="gramEnd"/>
            <w:r w:rsidRPr="0062281E">
              <w:t xml:space="preserve"> provide support which best enables residents to make a good living.</w:t>
            </w:r>
          </w:p>
          <w:p w14:paraId="38436662" w14:textId="77777777" w:rsidR="004966EB" w:rsidRPr="0062281E" w:rsidRDefault="004966EB" w:rsidP="00B63B15"/>
          <w:p w14:paraId="58448239" w14:textId="5E862051" w:rsidR="004966EB" w:rsidRPr="00382A4D" w:rsidRDefault="004966EB" w:rsidP="00B63B15">
            <w:pPr>
              <w:rPr>
                <w:color w:val="538135" w:themeColor="accent6" w:themeShade="BF"/>
              </w:rPr>
            </w:pPr>
            <w:r w:rsidRPr="0062281E">
              <w:t xml:space="preserve">Adult Learning Service to have a central target to support people who </w:t>
            </w:r>
            <w:r>
              <w:t>require basic skills in English, maths, employability and digital skills to progress in their careers and/or to improve their well-being (</w:t>
            </w:r>
            <w:proofErr w:type="gramStart"/>
            <w:r>
              <w:t>e.g.</w:t>
            </w:r>
            <w:proofErr w:type="gramEnd"/>
            <w:r>
              <w:t xml:space="preserve"> connecting with other residents or managing on a budget)</w:t>
            </w:r>
          </w:p>
        </w:tc>
      </w:tr>
      <w:tr w:rsidR="004966EB" w14:paraId="1447D9A6" w14:textId="77777777" w:rsidTr="00C14CA9">
        <w:tc>
          <w:tcPr>
            <w:tcW w:w="4673" w:type="dxa"/>
            <w:vMerge/>
            <w:shd w:val="clear" w:color="auto" w:fill="auto"/>
          </w:tcPr>
          <w:p w14:paraId="05470144" w14:textId="77777777" w:rsidR="004966EB" w:rsidRDefault="004966EB" w:rsidP="00B63B15"/>
        </w:tc>
        <w:tc>
          <w:tcPr>
            <w:tcW w:w="2125" w:type="dxa"/>
            <w:vMerge/>
            <w:shd w:val="clear" w:color="auto" w:fill="auto"/>
          </w:tcPr>
          <w:p w14:paraId="10082FCC" w14:textId="77777777" w:rsidR="004966EB" w:rsidRDefault="004966EB" w:rsidP="00B63B15"/>
        </w:tc>
        <w:tc>
          <w:tcPr>
            <w:tcW w:w="4536" w:type="dxa"/>
            <w:shd w:val="clear" w:color="auto" w:fill="auto"/>
          </w:tcPr>
          <w:p w14:paraId="251E7163" w14:textId="582686A0" w:rsidR="004966EB" w:rsidRPr="00382A4D" w:rsidRDefault="004966EB" w:rsidP="00B63B15">
            <w:r w:rsidRPr="007D00E9">
              <w:rPr>
                <w:color w:val="70AD47" w:themeColor="accent6"/>
              </w:rPr>
              <w:t>Embedded within service delivery</w:t>
            </w:r>
          </w:p>
        </w:tc>
        <w:tc>
          <w:tcPr>
            <w:tcW w:w="4536" w:type="dxa"/>
            <w:shd w:val="clear" w:color="auto" w:fill="auto"/>
          </w:tcPr>
          <w:p w14:paraId="1BF0B95C" w14:textId="59078735" w:rsidR="004966EB" w:rsidRDefault="004966EB" w:rsidP="00B63B15">
            <w:r w:rsidRPr="007D00E9">
              <w:rPr>
                <w:color w:val="70AD47" w:themeColor="accent6"/>
              </w:rPr>
              <w:t>Embedded within service delivery</w:t>
            </w:r>
          </w:p>
        </w:tc>
        <w:tc>
          <w:tcPr>
            <w:tcW w:w="4536" w:type="dxa"/>
            <w:shd w:val="clear" w:color="auto" w:fill="auto"/>
          </w:tcPr>
          <w:p w14:paraId="7D03C274" w14:textId="10DAE95A" w:rsidR="004966EB" w:rsidRPr="0062281E" w:rsidRDefault="004966EB" w:rsidP="00B63B15">
            <w:r w:rsidRPr="007D00E9">
              <w:rPr>
                <w:color w:val="70AD47" w:themeColor="accent6"/>
              </w:rPr>
              <w:t>Embedded within service delivery</w:t>
            </w:r>
          </w:p>
        </w:tc>
      </w:tr>
      <w:tr w:rsidR="004966EB" w14:paraId="15DD38BD" w14:textId="77777777" w:rsidTr="00A32A31">
        <w:tc>
          <w:tcPr>
            <w:tcW w:w="4673" w:type="dxa"/>
            <w:vMerge w:val="restart"/>
            <w:shd w:val="clear" w:color="auto" w:fill="E2EFD9"/>
          </w:tcPr>
          <w:p w14:paraId="649C6BDE" w14:textId="24484D81" w:rsidR="004966EB" w:rsidRDefault="004966EB" w:rsidP="00B63B15">
            <w:r w:rsidRPr="007D00E9">
              <w:t xml:space="preserve">Map the status of Waltham Forest’s economic landscape. </w:t>
            </w:r>
          </w:p>
        </w:tc>
        <w:tc>
          <w:tcPr>
            <w:tcW w:w="2125" w:type="dxa"/>
            <w:vMerge w:val="restart"/>
            <w:shd w:val="clear" w:color="auto" w:fill="E2EFD9"/>
          </w:tcPr>
          <w:p w14:paraId="5FE316A9" w14:textId="25D5FC38" w:rsidR="004966EB" w:rsidRPr="00382A4D" w:rsidRDefault="004966EB" w:rsidP="00B63B15">
            <w:r w:rsidRPr="00382A4D">
              <w:t>Employment, Business and Skills team</w:t>
            </w:r>
          </w:p>
        </w:tc>
        <w:tc>
          <w:tcPr>
            <w:tcW w:w="4536" w:type="dxa"/>
            <w:shd w:val="clear" w:color="auto" w:fill="E2EFD9"/>
          </w:tcPr>
          <w:p w14:paraId="25E94AA1" w14:textId="22593533" w:rsidR="004966EB" w:rsidRPr="00382A4D" w:rsidRDefault="004966EB" w:rsidP="00B63B15">
            <w:r w:rsidRPr="00382A4D">
              <w:t>Procure a provider to conduct comprehensive economic analysis of Waltham Forest. Provider will be asked to run extensive engagement to identify which areas and sectors to focus on by working out the needs of employers and employees in Waltham Forest.</w:t>
            </w:r>
          </w:p>
        </w:tc>
        <w:tc>
          <w:tcPr>
            <w:tcW w:w="4536" w:type="dxa"/>
            <w:shd w:val="clear" w:color="auto" w:fill="E2EFD9"/>
          </w:tcPr>
          <w:p w14:paraId="01E0D849" w14:textId="1D39B355" w:rsidR="004966EB" w:rsidRPr="00382A4D" w:rsidRDefault="004966EB" w:rsidP="00B63B15">
            <w:r w:rsidRPr="00382A4D">
              <w:t xml:space="preserve">Provider to map the </w:t>
            </w:r>
            <w:r>
              <w:t xml:space="preserve">economic position of the borough and the strengths and opportunities available. This will include the </w:t>
            </w:r>
            <w:r w:rsidRPr="00382A4D">
              <w:t xml:space="preserve">workspaces, business sectors and size and location of employers. Analysis will look at the economic linkages within the borough, skills </w:t>
            </w:r>
            <w:proofErr w:type="gramStart"/>
            <w:r w:rsidRPr="00382A4D">
              <w:t>shortages</w:t>
            </w:r>
            <w:proofErr w:type="gramEnd"/>
            <w:r w:rsidRPr="00382A4D">
              <w:t xml:space="preserve"> and the competitiveness of job sectors.</w:t>
            </w:r>
          </w:p>
        </w:tc>
        <w:tc>
          <w:tcPr>
            <w:tcW w:w="4536" w:type="dxa"/>
            <w:shd w:val="clear" w:color="auto" w:fill="E2EFD9"/>
          </w:tcPr>
          <w:p w14:paraId="29D61B2C" w14:textId="1C9AB087" w:rsidR="004966EB" w:rsidRPr="00382A4D" w:rsidRDefault="004966EB" w:rsidP="00B63B15">
            <w:pPr>
              <w:rPr>
                <w:color w:val="FF0000"/>
              </w:rPr>
            </w:pPr>
            <w:r w:rsidRPr="00382A4D">
              <w:t xml:space="preserve">Implement interventions from economic analysis to tackle skills shortages and train residents in growth sectors. </w:t>
            </w:r>
          </w:p>
        </w:tc>
      </w:tr>
      <w:tr w:rsidR="004966EB" w14:paraId="6DBD4A93" w14:textId="77777777" w:rsidTr="00A32A31">
        <w:tc>
          <w:tcPr>
            <w:tcW w:w="4673" w:type="dxa"/>
            <w:vMerge/>
            <w:shd w:val="clear" w:color="auto" w:fill="E2EFD9"/>
          </w:tcPr>
          <w:p w14:paraId="0B58B414" w14:textId="77777777" w:rsidR="004966EB" w:rsidRPr="007D00E9" w:rsidRDefault="004966EB" w:rsidP="00B63B15"/>
        </w:tc>
        <w:tc>
          <w:tcPr>
            <w:tcW w:w="2125" w:type="dxa"/>
            <w:vMerge/>
            <w:shd w:val="clear" w:color="auto" w:fill="E2EFD9"/>
          </w:tcPr>
          <w:p w14:paraId="650127C0" w14:textId="77777777" w:rsidR="004966EB" w:rsidRPr="00382A4D" w:rsidRDefault="004966EB" w:rsidP="00B63B15"/>
        </w:tc>
        <w:tc>
          <w:tcPr>
            <w:tcW w:w="4536" w:type="dxa"/>
            <w:shd w:val="clear" w:color="auto" w:fill="E2EFD9"/>
          </w:tcPr>
          <w:p w14:paraId="785ECB56" w14:textId="54F4E268" w:rsidR="004966EB" w:rsidRPr="00382A4D" w:rsidRDefault="004966EB" w:rsidP="00B63B15">
            <w:r w:rsidRPr="007D00E9">
              <w:rPr>
                <w:color w:val="70AD47" w:themeColor="accent6"/>
              </w:rPr>
              <w:t>Embedded within service delivery</w:t>
            </w:r>
          </w:p>
        </w:tc>
        <w:tc>
          <w:tcPr>
            <w:tcW w:w="4536" w:type="dxa"/>
            <w:shd w:val="clear" w:color="auto" w:fill="E2EFD9"/>
          </w:tcPr>
          <w:p w14:paraId="67AB933B" w14:textId="519E8FEA" w:rsidR="004966EB" w:rsidRPr="00382A4D" w:rsidRDefault="004966EB" w:rsidP="00B63B15">
            <w:r w:rsidRPr="007D00E9">
              <w:rPr>
                <w:color w:val="70AD47" w:themeColor="accent6"/>
              </w:rPr>
              <w:t>Embedded within service delivery</w:t>
            </w:r>
          </w:p>
        </w:tc>
        <w:tc>
          <w:tcPr>
            <w:tcW w:w="4536" w:type="dxa"/>
            <w:shd w:val="clear" w:color="auto" w:fill="E2EFD9"/>
          </w:tcPr>
          <w:p w14:paraId="3C3C3B57" w14:textId="4B03DF92" w:rsidR="004966EB" w:rsidRPr="00382A4D" w:rsidRDefault="004966EB" w:rsidP="00B63B15">
            <w:r w:rsidRPr="007D00E9">
              <w:rPr>
                <w:color w:val="70AD47" w:themeColor="accent6"/>
              </w:rPr>
              <w:t>Embedded within service delivery</w:t>
            </w:r>
          </w:p>
        </w:tc>
      </w:tr>
    </w:tbl>
    <w:p w14:paraId="66109524" w14:textId="757D8728" w:rsidR="008A36B9" w:rsidRDefault="007C5386">
      <w:r>
        <w:t xml:space="preserve"> </w:t>
      </w:r>
    </w:p>
    <w:p w14:paraId="074F1DAA" w14:textId="77777777" w:rsidR="000417DE" w:rsidRDefault="000417DE"/>
    <w:p w14:paraId="787507AD" w14:textId="77777777" w:rsidR="00187CAB" w:rsidRDefault="00187CAB"/>
    <w:p w14:paraId="7324173D" w14:textId="77777777" w:rsidR="00521F26" w:rsidRDefault="00521F26"/>
    <w:p w14:paraId="61DE7303" w14:textId="77777777" w:rsidR="00521F26" w:rsidRDefault="00521F26"/>
    <w:tbl>
      <w:tblPr>
        <w:tblStyle w:val="TableGrid"/>
        <w:tblW w:w="0" w:type="auto"/>
        <w:tblLook w:val="04A0" w:firstRow="1" w:lastRow="0" w:firstColumn="1" w:lastColumn="0" w:noHBand="0" w:noVBand="1"/>
      </w:tblPr>
      <w:tblGrid>
        <w:gridCol w:w="4673"/>
        <w:gridCol w:w="2125"/>
        <w:gridCol w:w="4536"/>
        <w:gridCol w:w="4536"/>
        <w:gridCol w:w="4536"/>
      </w:tblGrid>
      <w:tr w:rsidR="003422E0" w:rsidRPr="00463623" w14:paraId="18D22EAA" w14:textId="77777777" w:rsidTr="00A32984">
        <w:tc>
          <w:tcPr>
            <w:tcW w:w="20406" w:type="dxa"/>
            <w:gridSpan w:val="5"/>
            <w:shd w:val="clear" w:color="auto" w:fill="ED7D31" w:themeFill="accent2"/>
          </w:tcPr>
          <w:p w14:paraId="32F5BFF7" w14:textId="777BC6F9" w:rsidR="003422E0" w:rsidRPr="007D20A2" w:rsidRDefault="003422E0" w:rsidP="00C14CA9">
            <w:pPr>
              <w:jc w:val="center"/>
              <w:rPr>
                <w:b/>
                <w:bCs/>
                <w:color w:val="FFFFFF" w:themeColor="background1"/>
                <w:sz w:val="28"/>
                <w:szCs w:val="28"/>
              </w:rPr>
            </w:pPr>
            <w:r w:rsidRPr="007D20A2">
              <w:rPr>
                <w:b/>
                <w:bCs/>
                <w:color w:val="FFFFFF" w:themeColor="background1"/>
                <w:sz w:val="28"/>
                <w:szCs w:val="28"/>
              </w:rPr>
              <w:lastRenderedPageBreak/>
              <w:t>Creating a caring and fair system</w:t>
            </w:r>
          </w:p>
        </w:tc>
      </w:tr>
      <w:tr w:rsidR="003422E0" w:rsidRPr="00463623" w14:paraId="1FC62DA4" w14:textId="77777777" w:rsidTr="00A32A31">
        <w:tc>
          <w:tcPr>
            <w:tcW w:w="20406" w:type="dxa"/>
            <w:gridSpan w:val="5"/>
            <w:shd w:val="clear" w:color="auto" w:fill="F3A875"/>
          </w:tcPr>
          <w:p w14:paraId="66CA0814" w14:textId="77777777" w:rsidR="003422E0" w:rsidRDefault="003422E0" w:rsidP="00C14CA9">
            <w:pPr>
              <w:jc w:val="center"/>
              <w:rPr>
                <w:b/>
                <w:bCs/>
                <w:sz w:val="24"/>
                <w:szCs w:val="24"/>
              </w:rPr>
            </w:pPr>
            <w:r w:rsidRPr="00463623">
              <w:rPr>
                <w:b/>
                <w:bCs/>
                <w:sz w:val="24"/>
                <w:szCs w:val="24"/>
              </w:rPr>
              <w:t xml:space="preserve">Recommendation 1: </w:t>
            </w:r>
            <w:r w:rsidR="00E5167A" w:rsidRPr="00E5167A">
              <w:rPr>
                <w:b/>
                <w:bCs/>
                <w:sz w:val="24"/>
                <w:szCs w:val="24"/>
              </w:rPr>
              <w:t>Creating a safe space where residents, especially those who are marginalised or vulnerable, can access a wide range of services and resources.</w:t>
            </w:r>
          </w:p>
          <w:p w14:paraId="5254F19E" w14:textId="135B883E" w:rsidR="007D6F27" w:rsidRPr="00463623" w:rsidRDefault="007D6F27" w:rsidP="00C14CA9">
            <w:pPr>
              <w:jc w:val="center"/>
              <w:rPr>
                <w:b/>
                <w:bCs/>
                <w:sz w:val="24"/>
                <w:szCs w:val="24"/>
              </w:rPr>
            </w:pPr>
            <w:r>
              <w:t>Aim: To address the local need for an accessible hub where people can access multiple services and career opportunities without being hindered by obstacles or barriers.</w:t>
            </w:r>
          </w:p>
        </w:tc>
      </w:tr>
      <w:tr w:rsidR="0041468C" w:rsidRPr="00E613D0" w14:paraId="52C80690" w14:textId="77777777" w:rsidTr="00A32A31">
        <w:tc>
          <w:tcPr>
            <w:tcW w:w="4673" w:type="dxa"/>
            <w:shd w:val="clear" w:color="auto" w:fill="FBE0CD"/>
          </w:tcPr>
          <w:p w14:paraId="10D1ADFE" w14:textId="386AE9F7" w:rsidR="0041468C" w:rsidRPr="007657BE" w:rsidRDefault="00FC5B2E" w:rsidP="0041468C">
            <w:pPr>
              <w:rPr>
                <w:i/>
                <w:iCs/>
              </w:rPr>
            </w:pPr>
            <w:r w:rsidRPr="007657BE">
              <w:rPr>
                <w:b/>
                <w:bCs/>
                <w:i/>
                <w:iCs/>
              </w:rPr>
              <w:t xml:space="preserve">Action </w:t>
            </w:r>
            <w:r>
              <w:rPr>
                <w:b/>
                <w:bCs/>
                <w:i/>
                <w:iCs/>
              </w:rPr>
              <w:t>and investment</w:t>
            </w:r>
          </w:p>
        </w:tc>
        <w:tc>
          <w:tcPr>
            <w:tcW w:w="2125" w:type="dxa"/>
            <w:shd w:val="clear" w:color="auto" w:fill="FBE0CD"/>
          </w:tcPr>
          <w:p w14:paraId="570CB2B4" w14:textId="77777777" w:rsidR="0041468C" w:rsidRPr="007657BE" w:rsidRDefault="0041468C" w:rsidP="0041468C">
            <w:pPr>
              <w:rPr>
                <w:i/>
                <w:iCs/>
              </w:rPr>
            </w:pPr>
            <w:r w:rsidRPr="007657BE">
              <w:rPr>
                <w:b/>
                <w:bCs/>
                <w:i/>
                <w:iCs/>
              </w:rPr>
              <w:t>Responsibility</w:t>
            </w:r>
          </w:p>
        </w:tc>
        <w:tc>
          <w:tcPr>
            <w:tcW w:w="4536" w:type="dxa"/>
            <w:shd w:val="clear" w:color="auto" w:fill="FBE0CD"/>
          </w:tcPr>
          <w:p w14:paraId="1D307D88" w14:textId="55E9A15E" w:rsidR="0041468C" w:rsidRPr="007657BE" w:rsidRDefault="0041468C" w:rsidP="0041468C">
            <w:pPr>
              <w:rPr>
                <w:i/>
                <w:iCs/>
              </w:rPr>
            </w:pPr>
            <w:r>
              <w:rPr>
                <w:b/>
                <w:bCs/>
                <w:i/>
                <w:iCs/>
              </w:rPr>
              <w:t>By the end of 2022</w:t>
            </w:r>
          </w:p>
        </w:tc>
        <w:tc>
          <w:tcPr>
            <w:tcW w:w="4536" w:type="dxa"/>
            <w:shd w:val="clear" w:color="auto" w:fill="FBE0CD"/>
          </w:tcPr>
          <w:p w14:paraId="684C9196" w14:textId="023ADDAA" w:rsidR="0041468C" w:rsidRPr="007657BE" w:rsidRDefault="0041468C" w:rsidP="0041468C">
            <w:pPr>
              <w:rPr>
                <w:i/>
                <w:iCs/>
              </w:rPr>
            </w:pPr>
            <w:r>
              <w:rPr>
                <w:b/>
                <w:bCs/>
                <w:i/>
                <w:iCs/>
              </w:rPr>
              <w:t>By summer 2023</w:t>
            </w:r>
          </w:p>
        </w:tc>
        <w:tc>
          <w:tcPr>
            <w:tcW w:w="4536" w:type="dxa"/>
            <w:shd w:val="clear" w:color="auto" w:fill="FBE0CD"/>
          </w:tcPr>
          <w:p w14:paraId="5C7A16C2" w14:textId="3B3C2AE3" w:rsidR="0041468C" w:rsidRPr="007657BE" w:rsidRDefault="0041468C" w:rsidP="0041468C">
            <w:pPr>
              <w:rPr>
                <w:i/>
                <w:iCs/>
              </w:rPr>
            </w:pPr>
            <w:r w:rsidRPr="009F3DD7">
              <w:rPr>
                <w:b/>
                <w:bCs/>
                <w:i/>
                <w:iCs/>
              </w:rPr>
              <w:t>Longer-term delivery</w:t>
            </w:r>
          </w:p>
        </w:tc>
      </w:tr>
      <w:tr w:rsidR="004966EB" w14:paraId="342A2EF1" w14:textId="77777777" w:rsidTr="00C14CA9">
        <w:tc>
          <w:tcPr>
            <w:tcW w:w="4673" w:type="dxa"/>
            <w:vMerge w:val="restart"/>
            <w:shd w:val="clear" w:color="auto" w:fill="auto"/>
          </w:tcPr>
          <w:p w14:paraId="12545A2B" w14:textId="1E2285E9" w:rsidR="004966EB" w:rsidRDefault="004966EB" w:rsidP="005E2D3D">
            <w:r>
              <w:t>Review the improve the role of Council hubs and assets as safe spaces for residents to access services and resources.</w:t>
            </w:r>
          </w:p>
        </w:tc>
        <w:tc>
          <w:tcPr>
            <w:tcW w:w="2125" w:type="dxa"/>
            <w:vMerge w:val="restart"/>
            <w:shd w:val="clear" w:color="auto" w:fill="auto"/>
          </w:tcPr>
          <w:p w14:paraId="4913EA5A" w14:textId="789E71DB" w:rsidR="004966EB" w:rsidRDefault="004966EB" w:rsidP="00CD0B58">
            <w:r>
              <w:t>Customer Experience team</w:t>
            </w:r>
          </w:p>
        </w:tc>
        <w:tc>
          <w:tcPr>
            <w:tcW w:w="4536" w:type="dxa"/>
            <w:shd w:val="clear" w:color="auto" w:fill="auto"/>
          </w:tcPr>
          <w:p w14:paraId="5F5C49BE" w14:textId="7182E98C" w:rsidR="004966EB" w:rsidRDefault="004966EB" w:rsidP="00CD0B58">
            <w:pPr>
              <w:rPr>
                <w:color w:val="70AD47" w:themeColor="accent6"/>
              </w:rPr>
            </w:pPr>
            <w:r>
              <w:t>Consultants to review new Families and Homes hub (due 2024) to identify best use of space in the venue.</w:t>
            </w:r>
          </w:p>
          <w:p w14:paraId="187F93DE" w14:textId="77777777" w:rsidR="004966EB" w:rsidRDefault="004966EB" w:rsidP="00CD0B58">
            <w:pPr>
              <w:rPr>
                <w:color w:val="70AD47" w:themeColor="accent6"/>
              </w:rPr>
            </w:pPr>
          </w:p>
          <w:p w14:paraId="6FCCBECC" w14:textId="71480E27" w:rsidR="004966EB" w:rsidRDefault="004966EB" w:rsidP="00CD0B58">
            <w:pPr>
              <w:rPr>
                <w:color w:val="70AD47" w:themeColor="accent6"/>
              </w:rPr>
            </w:pPr>
            <w:r>
              <w:t xml:space="preserve">Children’s and Families Centres to provide holistic support around families who are in greatest need, working across Council, NHS, Citizens </w:t>
            </w:r>
            <w:proofErr w:type="gramStart"/>
            <w:r>
              <w:t>Advice</w:t>
            </w:r>
            <w:proofErr w:type="gramEnd"/>
            <w:r>
              <w:t xml:space="preserve"> and local voluntary (VCS) groups.</w:t>
            </w:r>
          </w:p>
          <w:p w14:paraId="205E6C51" w14:textId="77777777" w:rsidR="004966EB" w:rsidRDefault="004966EB" w:rsidP="00CD0B58">
            <w:pPr>
              <w:rPr>
                <w:color w:val="70AD47" w:themeColor="accent6"/>
              </w:rPr>
            </w:pPr>
          </w:p>
          <w:p w14:paraId="1C126A85" w14:textId="52A3EB8B" w:rsidR="004966EB" w:rsidRDefault="004966EB" w:rsidP="00CD0B58">
            <w:r>
              <w:t>Libraries and Council services to jointly update understanding of service delivery, ensuring library staff have a good understanding of, and capacity to deliver, services and resources to support marginalised and vulnerable residents.</w:t>
            </w:r>
          </w:p>
        </w:tc>
        <w:tc>
          <w:tcPr>
            <w:tcW w:w="4536" w:type="dxa"/>
            <w:vMerge w:val="restart"/>
            <w:shd w:val="clear" w:color="auto" w:fill="auto"/>
          </w:tcPr>
          <w:p w14:paraId="098D3268" w14:textId="19CE1CCB" w:rsidR="004966EB" w:rsidDel="00993A5B" w:rsidRDefault="004966EB" w:rsidP="005E2D3D"/>
        </w:tc>
        <w:tc>
          <w:tcPr>
            <w:tcW w:w="4536" w:type="dxa"/>
            <w:shd w:val="clear" w:color="auto" w:fill="auto"/>
          </w:tcPr>
          <w:p w14:paraId="08D37B34" w14:textId="5047F906" w:rsidR="004966EB" w:rsidRPr="005C2785" w:rsidRDefault="004966EB" w:rsidP="00CD0B58">
            <w:pPr>
              <w:rPr>
                <w:color w:val="538135" w:themeColor="accent6" w:themeShade="BF"/>
              </w:rPr>
            </w:pPr>
            <w:r w:rsidRPr="0062281E">
              <w:t>Families and Homes Hub (due 2024) to centralise key front-facing services, including housing, bringing them under one-roof at Wood Street to better support residents in a holistic way.</w:t>
            </w:r>
          </w:p>
        </w:tc>
      </w:tr>
      <w:tr w:rsidR="004966EB" w14:paraId="43DA4328" w14:textId="77777777" w:rsidTr="00C14CA9">
        <w:tc>
          <w:tcPr>
            <w:tcW w:w="4673" w:type="dxa"/>
            <w:vMerge/>
            <w:shd w:val="clear" w:color="auto" w:fill="auto"/>
          </w:tcPr>
          <w:p w14:paraId="53585367" w14:textId="77777777" w:rsidR="004966EB" w:rsidRDefault="004966EB" w:rsidP="005E2D3D"/>
        </w:tc>
        <w:tc>
          <w:tcPr>
            <w:tcW w:w="2125" w:type="dxa"/>
            <w:vMerge/>
            <w:shd w:val="clear" w:color="auto" w:fill="auto"/>
          </w:tcPr>
          <w:p w14:paraId="7E848588" w14:textId="77777777" w:rsidR="004966EB" w:rsidRDefault="004966EB" w:rsidP="00CD0B58"/>
        </w:tc>
        <w:tc>
          <w:tcPr>
            <w:tcW w:w="4536" w:type="dxa"/>
            <w:shd w:val="clear" w:color="auto" w:fill="auto"/>
          </w:tcPr>
          <w:p w14:paraId="3D03C0EC" w14:textId="32AC4EC5" w:rsidR="004966EB" w:rsidRDefault="004966EB" w:rsidP="00CD0B58">
            <w:r w:rsidRPr="007D00E9">
              <w:rPr>
                <w:rFonts w:eastAsia="Times New Roman"/>
                <w:color w:val="70AD47" w:themeColor="accent6"/>
              </w:rPr>
              <w:t>Embedded within service delivery</w:t>
            </w:r>
          </w:p>
        </w:tc>
        <w:tc>
          <w:tcPr>
            <w:tcW w:w="4536" w:type="dxa"/>
            <w:vMerge/>
            <w:shd w:val="clear" w:color="auto" w:fill="auto"/>
          </w:tcPr>
          <w:p w14:paraId="540CE3CB" w14:textId="77777777" w:rsidR="004966EB" w:rsidDel="00993A5B" w:rsidRDefault="004966EB" w:rsidP="005E2D3D"/>
        </w:tc>
        <w:tc>
          <w:tcPr>
            <w:tcW w:w="4536" w:type="dxa"/>
            <w:shd w:val="clear" w:color="auto" w:fill="auto"/>
          </w:tcPr>
          <w:p w14:paraId="0D8BB638" w14:textId="1756A54C" w:rsidR="004966EB" w:rsidRPr="0062281E" w:rsidRDefault="004966EB" w:rsidP="00CD0B58">
            <w:r w:rsidRPr="007D00E9">
              <w:rPr>
                <w:rFonts w:eastAsia="Times New Roman"/>
                <w:color w:val="70AD47" w:themeColor="accent6"/>
              </w:rPr>
              <w:t>Embedded within service delivery</w:t>
            </w:r>
          </w:p>
        </w:tc>
      </w:tr>
      <w:tr w:rsidR="004966EB" w14:paraId="2D9837B8" w14:textId="77777777" w:rsidTr="004966EB">
        <w:tc>
          <w:tcPr>
            <w:tcW w:w="4673" w:type="dxa"/>
            <w:vMerge w:val="restart"/>
            <w:shd w:val="clear" w:color="auto" w:fill="FBE4D5" w:themeFill="accent2" w:themeFillTint="33"/>
          </w:tcPr>
          <w:p w14:paraId="7F58A84D" w14:textId="69AB0E92" w:rsidR="004966EB" w:rsidRDefault="004966EB" w:rsidP="00CD0B58">
            <w:r>
              <w:t>Improve experience of residents accessing services, particularly those with additional needs, to ensure no one is left behind.</w:t>
            </w:r>
          </w:p>
        </w:tc>
        <w:tc>
          <w:tcPr>
            <w:tcW w:w="2125" w:type="dxa"/>
            <w:vMerge w:val="restart"/>
            <w:shd w:val="clear" w:color="auto" w:fill="FBE4D5" w:themeFill="accent2" w:themeFillTint="33"/>
          </w:tcPr>
          <w:p w14:paraId="073D88D0" w14:textId="28E06545" w:rsidR="004966EB" w:rsidRDefault="004966EB" w:rsidP="00CD0B58">
            <w:r>
              <w:t>Customer Experience team</w:t>
            </w:r>
          </w:p>
        </w:tc>
        <w:tc>
          <w:tcPr>
            <w:tcW w:w="4536" w:type="dxa"/>
            <w:shd w:val="clear" w:color="auto" w:fill="FBE4D5" w:themeFill="accent2" w:themeFillTint="33"/>
          </w:tcPr>
          <w:p w14:paraId="5EB64A55" w14:textId="5D4F228D" w:rsidR="004966EB" w:rsidRDefault="004966EB" w:rsidP="00CD0B58">
            <w:r>
              <w:t>Inclusive Customer Experience Strategy to be finalised, reviewing the existing provision of services offered by libraries and analysing how well the current offer works for residents.</w:t>
            </w:r>
          </w:p>
        </w:tc>
        <w:tc>
          <w:tcPr>
            <w:tcW w:w="4536" w:type="dxa"/>
            <w:shd w:val="clear" w:color="auto" w:fill="FBE4D5" w:themeFill="accent2" w:themeFillTint="33"/>
          </w:tcPr>
          <w:p w14:paraId="124E969E" w14:textId="24FACBE5" w:rsidR="004966EB" w:rsidDel="00993A5B" w:rsidRDefault="004966EB" w:rsidP="00CD0B58">
            <w:r>
              <w:t>Increase awareness of the offer available to residents at libraries and community centres across the borough through a dedicated comms push. Undertake work to support dedicated sessions for libraries and community centres to be safe spaces for marginalised and vulnerable groups.</w:t>
            </w:r>
          </w:p>
        </w:tc>
        <w:tc>
          <w:tcPr>
            <w:tcW w:w="4536" w:type="dxa"/>
            <w:vMerge w:val="restart"/>
            <w:shd w:val="clear" w:color="auto" w:fill="FBE4D5" w:themeFill="accent2" w:themeFillTint="33"/>
          </w:tcPr>
          <w:p w14:paraId="6BF4E8EA" w14:textId="77777777" w:rsidR="004966EB" w:rsidRPr="0062281E" w:rsidRDefault="004966EB" w:rsidP="00CD0B58"/>
        </w:tc>
      </w:tr>
      <w:tr w:rsidR="004966EB" w14:paraId="7B982578" w14:textId="77777777" w:rsidTr="004966EB">
        <w:tc>
          <w:tcPr>
            <w:tcW w:w="4673" w:type="dxa"/>
            <w:vMerge/>
            <w:shd w:val="clear" w:color="auto" w:fill="FBE4D5" w:themeFill="accent2" w:themeFillTint="33"/>
          </w:tcPr>
          <w:p w14:paraId="7A64853E" w14:textId="77777777" w:rsidR="004966EB" w:rsidRDefault="004966EB" w:rsidP="00CD0B58"/>
        </w:tc>
        <w:tc>
          <w:tcPr>
            <w:tcW w:w="2125" w:type="dxa"/>
            <w:vMerge/>
            <w:shd w:val="clear" w:color="auto" w:fill="FBE4D5" w:themeFill="accent2" w:themeFillTint="33"/>
          </w:tcPr>
          <w:p w14:paraId="7D58A1F1" w14:textId="77777777" w:rsidR="004966EB" w:rsidRDefault="004966EB" w:rsidP="00CD0B58"/>
        </w:tc>
        <w:tc>
          <w:tcPr>
            <w:tcW w:w="4536" w:type="dxa"/>
            <w:shd w:val="clear" w:color="auto" w:fill="FBE4D5" w:themeFill="accent2" w:themeFillTint="33"/>
          </w:tcPr>
          <w:p w14:paraId="4C4995A8" w14:textId="4507FC1D" w:rsidR="004966EB" w:rsidRDefault="004966EB" w:rsidP="00CD0B58">
            <w:r w:rsidRPr="00A34B88">
              <w:rPr>
                <w:rFonts w:eastAsia="Times New Roman"/>
                <w:color w:val="70AD47" w:themeColor="accent6"/>
              </w:rPr>
              <w:t>Embedded within service delivery with additional funding for Inclusive Customer Experience Strategy</w:t>
            </w:r>
          </w:p>
        </w:tc>
        <w:tc>
          <w:tcPr>
            <w:tcW w:w="4536" w:type="dxa"/>
            <w:shd w:val="clear" w:color="auto" w:fill="FBE4D5" w:themeFill="accent2" w:themeFillTint="33"/>
          </w:tcPr>
          <w:p w14:paraId="3DFF38A8" w14:textId="5E5FBF0C" w:rsidR="004966EB" w:rsidRDefault="004966EB" w:rsidP="00CD0B58">
            <w:r w:rsidRPr="00A34B88">
              <w:rPr>
                <w:rFonts w:eastAsia="Times New Roman"/>
                <w:color w:val="70AD47" w:themeColor="accent6"/>
              </w:rPr>
              <w:t>Embedded within service delivery with additional funding for Inclusive Customer Experience Strategy</w:t>
            </w:r>
          </w:p>
        </w:tc>
        <w:tc>
          <w:tcPr>
            <w:tcW w:w="4536" w:type="dxa"/>
            <w:vMerge/>
            <w:shd w:val="clear" w:color="auto" w:fill="FBE4D5" w:themeFill="accent2" w:themeFillTint="33"/>
          </w:tcPr>
          <w:p w14:paraId="032D4AB8" w14:textId="77777777" w:rsidR="004966EB" w:rsidRPr="0062281E" w:rsidRDefault="004966EB" w:rsidP="00CD0B58"/>
        </w:tc>
      </w:tr>
      <w:tr w:rsidR="004966EB" w14:paraId="16D31691" w14:textId="77777777" w:rsidTr="004966EB">
        <w:tc>
          <w:tcPr>
            <w:tcW w:w="4673" w:type="dxa"/>
            <w:vMerge w:val="restart"/>
            <w:shd w:val="clear" w:color="auto" w:fill="FFFFFF" w:themeFill="background1"/>
          </w:tcPr>
          <w:p w14:paraId="013DECEF" w14:textId="45A69987" w:rsidR="004966EB" w:rsidRPr="007D00E9" w:rsidRDefault="004966EB" w:rsidP="00CD0B58">
            <w:pPr>
              <w:rPr>
                <w:highlight w:val="yellow"/>
              </w:rPr>
            </w:pPr>
            <w:r w:rsidRPr="007D00E9">
              <w:t>Use one-off drop-in sessions focused on specific groups for highlighting areas of support for residents.</w:t>
            </w:r>
          </w:p>
        </w:tc>
        <w:tc>
          <w:tcPr>
            <w:tcW w:w="2125" w:type="dxa"/>
            <w:vMerge w:val="restart"/>
            <w:shd w:val="clear" w:color="auto" w:fill="FFFFFF" w:themeFill="background1"/>
          </w:tcPr>
          <w:p w14:paraId="3FB74D0A" w14:textId="1E26DB2F" w:rsidR="004966EB" w:rsidRDefault="004966EB" w:rsidP="00CD0B58">
            <w:r>
              <w:t>Strategy, Insight and Communities team</w:t>
            </w:r>
          </w:p>
        </w:tc>
        <w:tc>
          <w:tcPr>
            <w:tcW w:w="4536" w:type="dxa"/>
            <w:shd w:val="clear" w:color="auto" w:fill="FFFFFF" w:themeFill="background1"/>
          </w:tcPr>
          <w:p w14:paraId="761345A8" w14:textId="53B3545E" w:rsidR="004966EB" w:rsidRDefault="004966EB" w:rsidP="00CD0B58">
            <w:r>
              <w:t>Increase use of Fellowship Square as a safe space for drop-in sessions providing a range of support service to groups in one place. Ukrainian migrants’ event and an education support event for migrants and refugees are examples of this to have already taken place.</w:t>
            </w:r>
          </w:p>
        </w:tc>
        <w:tc>
          <w:tcPr>
            <w:tcW w:w="4536" w:type="dxa"/>
            <w:shd w:val="clear" w:color="auto" w:fill="FFFFFF" w:themeFill="background1"/>
          </w:tcPr>
          <w:p w14:paraId="5C643F35" w14:textId="0BE2FD0E" w:rsidR="004966EB" w:rsidRDefault="004966EB" w:rsidP="00CD0B58">
            <w:r>
              <w:t>Take the pilot drop-in sessions approach into the community, bringing a range of Council and external services to the community in places that work for residents (</w:t>
            </w:r>
            <w:proofErr w:type="gramStart"/>
            <w:r>
              <w:t>e.g.</w:t>
            </w:r>
            <w:proofErr w:type="gramEnd"/>
            <w:r>
              <w:t xml:space="preserve"> libraries, faith centres, Children’s and Families hubs) to develop skills, access council services and job and training opportunities.</w:t>
            </w:r>
          </w:p>
        </w:tc>
        <w:tc>
          <w:tcPr>
            <w:tcW w:w="4536" w:type="dxa"/>
            <w:vMerge w:val="restart"/>
            <w:shd w:val="clear" w:color="auto" w:fill="FFFFFF" w:themeFill="background1"/>
          </w:tcPr>
          <w:p w14:paraId="0CD9B3CA" w14:textId="368D957D" w:rsidR="004966EB" w:rsidRPr="00BA5FFD" w:rsidRDefault="004966EB" w:rsidP="00CD0B58"/>
        </w:tc>
      </w:tr>
      <w:tr w:rsidR="004966EB" w14:paraId="3C27C4D0" w14:textId="77777777" w:rsidTr="004966EB">
        <w:tc>
          <w:tcPr>
            <w:tcW w:w="4673" w:type="dxa"/>
            <w:vMerge/>
            <w:shd w:val="clear" w:color="auto" w:fill="FFFFFF" w:themeFill="background1"/>
          </w:tcPr>
          <w:p w14:paraId="5D7A3009" w14:textId="77777777" w:rsidR="004966EB" w:rsidRPr="007D00E9" w:rsidRDefault="004966EB" w:rsidP="00CD0B58"/>
        </w:tc>
        <w:tc>
          <w:tcPr>
            <w:tcW w:w="2125" w:type="dxa"/>
            <w:vMerge/>
            <w:shd w:val="clear" w:color="auto" w:fill="FFFFFF" w:themeFill="background1"/>
          </w:tcPr>
          <w:p w14:paraId="33919E50" w14:textId="77777777" w:rsidR="004966EB" w:rsidRDefault="004966EB" w:rsidP="00CD0B58"/>
        </w:tc>
        <w:tc>
          <w:tcPr>
            <w:tcW w:w="4536" w:type="dxa"/>
            <w:shd w:val="clear" w:color="auto" w:fill="FFFFFF" w:themeFill="background1"/>
          </w:tcPr>
          <w:p w14:paraId="7473431E" w14:textId="235C9AD3" w:rsidR="004966EB" w:rsidRDefault="004966EB" w:rsidP="00CD0B58">
            <w:r w:rsidRPr="007D00E9">
              <w:rPr>
                <w:rFonts w:eastAsia="Times New Roman"/>
                <w:color w:val="70AD47" w:themeColor="accent6"/>
              </w:rPr>
              <w:t>Embedded within service delivery</w:t>
            </w:r>
          </w:p>
        </w:tc>
        <w:tc>
          <w:tcPr>
            <w:tcW w:w="4536" w:type="dxa"/>
            <w:shd w:val="clear" w:color="auto" w:fill="FFFFFF" w:themeFill="background1"/>
          </w:tcPr>
          <w:p w14:paraId="04E2D0DC" w14:textId="2A18EAB8" w:rsidR="004966EB" w:rsidRDefault="00805408" w:rsidP="00CD0B58">
            <w:r>
              <w:rPr>
                <w:color w:val="7030A0"/>
              </w:rPr>
              <w:t>Planned delivery through</w:t>
            </w:r>
            <w:r w:rsidR="004966EB">
              <w:rPr>
                <w:color w:val="7030A0"/>
              </w:rPr>
              <w:t xml:space="preserve"> obtaining additional internal investment, est. cost £2,000 per event</w:t>
            </w:r>
          </w:p>
        </w:tc>
        <w:tc>
          <w:tcPr>
            <w:tcW w:w="4536" w:type="dxa"/>
            <w:vMerge/>
            <w:shd w:val="clear" w:color="auto" w:fill="FFFFFF" w:themeFill="background1"/>
          </w:tcPr>
          <w:p w14:paraId="0C733E40" w14:textId="77777777" w:rsidR="004966EB" w:rsidRPr="00BA5FFD" w:rsidRDefault="004966EB" w:rsidP="00CD0B58"/>
        </w:tc>
      </w:tr>
      <w:tr w:rsidR="00CD0B58" w:rsidRPr="00342B65" w14:paraId="63A999E0" w14:textId="77777777" w:rsidTr="00A32A31">
        <w:tc>
          <w:tcPr>
            <w:tcW w:w="20406" w:type="dxa"/>
            <w:gridSpan w:val="5"/>
            <w:shd w:val="clear" w:color="auto" w:fill="F3A875"/>
          </w:tcPr>
          <w:p w14:paraId="0932A8AA" w14:textId="77777777" w:rsidR="00CD0B58" w:rsidRDefault="00CD0B58" w:rsidP="00CD0B58">
            <w:pPr>
              <w:jc w:val="center"/>
              <w:rPr>
                <w:b/>
                <w:bCs/>
                <w:sz w:val="24"/>
                <w:szCs w:val="24"/>
              </w:rPr>
            </w:pPr>
            <w:r w:rsidRPr="00342B65">
              <w:rPr>
                <w:b/>
                <w:bCs/>
                <w:sz w:val="24"/>
                <w:szCs w:val="24"/>
              </w:rPr>
              <w:t xml:space="preserve">Recommendation 2: </w:t>
            </w:r>
            <w:r w:rsidRPr="00544804">
              <w:rPr>
                <w:b/>
                <w:bCs/>
                <w:sz w:val="24"/>
                <w:szCs w:val="24"/>
              </w:rPr>
              <w:t>The council to change its systems for accessing information and services so that people who are digitally excluded and/or not able to leave their homes can easily access all Council services.</w:t>
            </w:r>
          </w:p>
          <w:p w14:paraId="5D8C1FB7" w14:textId="3F4EE567" w:rsidR="007D6F27" w:rsidRPr="00342B65" w:rsidRDefault="007D6F27" w:rsidP="00CD0B58">
            <w:pPr>
              <w:jc w:val="center"/>
              <w:rPr>
                <w:b/>
                <w:bCs/>
                <w:sz w:val="24"/>
                <w:szCs w:val="24"/>
              </w:rPr>
            </w:pPr>
            <w:r>
              <w:t>Aim: To address digital exclusion within Council services and change and improve services for digitally excluded residents and those who are not able to leave their homes.</w:t>
            </w:r>
          </w:p>
        </w:tc>
      </w:tr>
      <w:tr w:rsidR="00CD0B58" w14:paraId="1FC9D00F" w14:textId="77777777" w:rsidTr="00A32A31">
        <w:tc>
          <w:tcPr>
            <w:tcW w:w="4673" w:type="dxa"/>
            <w:shd w:val="clear" w:color="auto" w:fill="FBE0CD"/>
          </w:tcPr>
          <w:p w14:paraId="7C8123E0" w14:textId="3E182DA2" w:rsidR="00CD0B58" w:rsidRPr="007657BE" w:rsidRDefault="00FC5B2E" w:rsidP="00CD0B58">
            <w:pPr>
              <w:rPr>
                <w:i/>
                <w:iCs/>
              </w:rPr>
            </w:pPr>
            <w:r w:rsidRPr="007657BE">
              <w:rPr>
                <w:b/>
                <w:bCs/>
                <w:i/>
                <w:iCs/>
              </w:rPr>
              <w:t xml:space="preserve">Action </w:t>
            </w:r>
            <w:r>
              <w:rPr>
                <w:b/>
                <w:bCs/>
                <w:i/>
                <w:iCs/>
              </w:rPr>
              <w:t>and investment</w:t>
            </w:r>
          </w:p>
        </w:tc>
        <w:tc>
          <w:tcPr>
            <w:tcW w:w="2125" w:type="dxa"/>
            <w:shd w:val="clear" w:color="auto" w:fill="FBE0CD"/>
          </w:tcPr>
          <w:p w14:paraId="014A5219" w14:textId="77777777" w:rsidR="00CD0B58" w:rsidRPr="007657BE" w:rsidRDefault="00CD0B58" w:rsidP="00CD0B58">
            <w:pPr>
              <w:rPr>
                <w:i/>
                <w:iCs/>
              </w:rPr>
            </w:pPr>
            <w:r w:rsidRPr="007657BE">
              <w:rPr>
                <w:b/>
                <w:bCs/>
                <w:i/>
                <w:iCs/>
              </w:rPr>
              <w:t>Responsibility</w:t>
            </w:r>
          </w:p>
        </w:tc>
        <w:tc>
          <w:tcPr>
            <w:tcW w:w="4536" w:type="dxa"/>
            <w:shd w:val="clear" w:color="auto" w:fill="FBE0CD"/>
          </w:tcPr>
          <w:p w14:paraId="1B3C372A" w14:textId="6488CFAC" w:rsidR="00CD0B58" w:rsidRPr="007657BE" w:rsidRDefault="00CD0B58" w:rsidP="00CD0B58">
            <w:pPr>
              <w:rPr>
                <w:i/>
                <w:iCs/>
              </w:rPr>
            </w:pPr>
            <w:r>
              <w:rPr>
                <w:b/>
                <w:bCs/>
                <w:i/>
                <w:iCs/>
              </w:rPr>
              <w:t>By the end of 2022</w:t>
            </w:r>
          </w:p>
        </w:tc>
        <w:tc>
          <w:tcPr>
            <w:tcW w:w="4536" w:type="dxa"/>
            <w:shd w:val="clear" w:color="auto" w:fill="FBE0CD"/>
          </w:tcPr>
          <w:p w14:paraId="701D14EE" w14:textId="1AB6686C" w:rsidR="00CD0B58" w:rsidRPr="007657BE" w:rsidRDefault="00CD0B58" w:rsidP="00CD0B58">
            <w:pPr>
              <w:rPr>
                <w:i/>
                <w:iCs/>
              </w:rPr>
            </w:pPr>
            <w:r>
              <w:rPr>
                <w:b/>
                <w:bCs/>
                <w:i/>
                <w:iCs/>
              </w:rPr>
              <w:t>By summer 2023</w:t>
            </w:r>
          </w:p>
        </w:tc>
        <w:tc>
          <w:tcPr>
            <w:tcW w:w="4536" w:type="dxa"/>
            <w:shd w:val="clear" w:color="auto" w:fill="FBE0CD"/>
          </w:tcPr>
          <w:p w14:paraId="26B8EF87" w14:textId="7D063932" w:rsidR="00CD0B58" w:rsidRPr="007657BE" w:rsidRDefault="00CD0B58" w:rsidP="00CD0B58">
            <w:pPr>
              <w:rPr>
                <w:i/>
                <w:iCs/>
              </w:rPr>
            </w:pPr>
            <w:r w:rsidRPr="009F3DD7">
              <w:rPr>
                <w:b/>
                <w:bCs/>
                <w:i/>
                <w:iCs/>
              </w:rPr>
              <w:t>Longer-term delivery</w:t>
            </w:r>
          </w:p>
        </w:tc>
      </w:tr>
      <w:tr w:rsidR="004966EB" w14:paraId="7F959C32" w14:textId="77777777" w:rsidTr="00580A4B">
        <w:tc>
          <w:tcPr>
            <w:tcW w:w="4673" w:type="dxa"/>
            <w:vMerge w:val="restart"/>
            <w:shd w:val="clear" w:color="auto" w:fill="auto"/>
          </w:tcPr>
          <w:p w14:paraId="1C3F83E7" w14:textId="41E292CA" w:rsidR="004966EB" w:rsidRPr="007D00E9" w:rsidRDefault="004966EB" w:rsidP="00CD0B58">
            <w:r w:rsidRPr="007D00E9">
              <w:t>Support residents who face financial difficulties in accessing information and services digitally.</w:t>
            </w:r>
          </w:p>
        </w:tc>
        <w:tc>
          <w:tcPr>
            <w:tcW w:w="2125" w:type="dxa"/>
            <w:vMerge w:val="restart"/>
            <w:shd w:val="clear" w:color="auto" w:fill="auto"/>
          </w:tcPr>
          <w:p w14:paraId="4BB3EE16" w14:textId="25AA79A9" w:rsidR="004966EB" w:rsidRDefault="004966EB" w:rsidP="00CD0B58">
            <w:r>
              <w:t>Adult Learning Service team</w:t>
            </w:r>
          </w:p>
        </w:tc>
        <w:tc>
          <w:tcPr>
            <w:tcW w:w="4536" w:type="dxa"/>
            <w:shd w:val="clear" w:color="auto" w:fill="auto"/>
          </w:tcPr>
          <w:p w14:paraId="50C1B289" w14:textId="1920E92F" w:rsidR="004966EB" w:rsidRDefault="004966EB" w:rsidP="00CD0B58">
            <w:r>
              <w:t>Adult Learning Service to expand on provision of free equipment or loans of equipment to people who are struggling financially so that they can reach their potential when taking up training opportunities by providing additional 50 laptops for loan.</w:t>
            </w:r>
          </w:p>
        </w:tc>
        <w:tc>
          <w:tcPr>
            <w:tcW w:w="4536" w:type="dxa"/>
            <w:shd w:val="clear" w:color="auto" w:fill="auto"/>
          </w:tcPr>
          <w:p w14:paraId="31EB04DE" w14:textId="73E4DF2C" w:rsidR="004966EB" w:rsidRDefault="004966EB" w:rsidP="00CD0B58">
            <w:r>
              <w:t xml:space="preserve">Review of additional requirements completed, with additional resources purchased and loaned </w:t>
            </w:r>
          </w:p>
        </w:tc>
        <w:tc>
          <w:tcPr>
            <w:tcW w:w="4536" w:type="dxa"/>
            <w:shd w:val="clear" w:color="auto" w:fill="auto"/>
          </w:tcPr>
          <w:p w14:paraId="20267CFC" w14:textId="7068D307" w:rsidR="004966EB" w:rsidRPr="00480181" w:rsidRDefault="004966EB" w:rsidP="00CD0B58">
            <w:pPr>
              <w:rPr>
                <w:color w:val="FF0000"/>
              </w:rPr>
            </w:pPr>
            <w:r>
              <w:t>C</w:t>
            </w:r>
            <w:r w:rsidRPr="0062281E">
              <w:t xml:space="preserve">ommit to </w:t>
            </w:r>
            <w:r>
              <w:t>providing</w:t>
            </w:r>
            <w:r w:rsidRPr="0062281E">
              <w:t xml:space="preserve"> equipment to those who need it most, </w:t>
            </w:r>
            <w:r>
              <w:t>taking</w:t>
            </w:r>
            <w:r w:rsidRPr="0062281E">
              <w:t xml:space="preserve"> advantage of local and national schemes which can provide residents with financial support to access digital services.</w:t>
            </w:r>
          </w:p>
        </w:tc>
      </w:tr>
      <w:tr w:rsidR="004966EB" w14:paraId="6224B562" w14:textId="77777777" w:rsidTr="00580A4B">
        <w:tc>
          <w:tcPr>
            <w:tcW w:w="4673" w:type="dxa"/>
            <w:vMerge/>
            <w:shd w:val="clear" w:color="auto" w:fill="auto"/>
          </w:tcPr>
          <w:p w14:paraId="2AFB0BA2" w14:textId="77777777" w:rsidR="004966EB" w:rsidRPr="007D00E9" w:rsidRDefault="004966EB" w:rsidP="00CD0B58"/>
        </w:tc>
        <w:tc>
          <w:tcPr>
            <w:tcW w:w="2125" w:type="dxa"/>
            <w:vMerge/>
            <w:shd w:val="clear" w:color="auto" w:fill="auto"/>
          </w:tcPr>
          <w:p w14:paraId="7BFA01B7" w14:textId="77777777" w:rsidR="004966EB" w:rsidRDefault="004966EB" w:rsidP="00CD0B58"/>
        </w:tc>
        <w:tc>
          <w:tcPr>
            <w:tcW w:w="4536" w:type="dxa"/>
            <w:shd w:val="clear" w:color="auto" w:fill="auto"/>
          </w:tcPr>
          <w:p w14:paraId="4120CEB4" w14:textId="5DF7CFCC" w:rsidR="004966EB" w:rsidRDefault="00805408" w:rsidP="00CD0B58">
            <w:r>
              <w:rPr>
                <w:color w:val="7030A0"/>
              </w:rPr>
              <w:t>Planned delivery through</w:t>
            </w:r>
            <w:r w:rsidR="004966EB">
              <w:rPr>
                <w:color w:val="7030A0"/>
              </w:rPr>
              <w:t xml:space="preserve"> obtaining additional investment via</w:t>
            </w:r>
            <w:r w:rsidR="004966EB" w:rsidRPr="008453A5">
              <w:rPr>
                <w:color w:val="7030A0"/>
              </w:rPr>
              <w:t xml:space="preserve"> </w:t>
            </w:r>
            <w:r w:rsidR="004966EB">
              <w:rPr>
                <w:color w:val="7030A0"/>
              </w:rPr>
              <w:t>ALS reserves, est. cost £37,500</w:t>
            </w:r>
          </w:p>
        </w:tc>
        <w:tc>
          <w:tcPr>
            <w:tcW w:w="4536" w:type="dxa"/>
            <w:shd w:val="clear" w:color="auto" w:fill="auto"/>
          </w:tcPr>
          <w:p w14:paraId="22A6A7BC" w14:textId="06EBA6F8" w:rsidR="004966EB" w:rsidRDefault="004966EB" w:rsidP="00CD0B58"/>
        </w:tc>
        <w:tc>
          <w:tcPr>
            <w:tcW w:w="4536" w:type="dxa"/>
            <w:shd w:val="clear" w:color="auto" w:fill="auto"/>
          </w:tcPr>
          <w:p w14:paraId="6E7D90B0" w14:textId="1971341D" w:rsidR="004966EB" w:rsidRDefault="004966EB" w:rsidP="00CD0B58"/>
        </w:tc>
      </w:tr>
      <w:tr w:rsidR="004966EB" w14:paraId="4F0ADE85" w14:textId="77777777" w:rsidTr="00580A4B">
        <w:tc>
          <w:tcPr>
            <w:tcW w:w="4673" w:type="dxa"/>
            <w:vMerge/>
            <w:shd w:val="clear" w:color="auto" w:fill="auto"/>
          </w:tcPr>
          <w:p w14:paraId="36FD1E0D" w14:textId="77777777" w:rsidR="004966EB" w:rsidRDefault="004966EB" w:rsidP="00CD0B58"/>
        </w:tc>
        <w:tc>
          <w:tcPr>
            <w:tcW w:w="2125" w:type="dxa"/>
            <w:vMerge w:val="restart"/>
            <w:shd w:val="clear" w:color="auto" w:fill="auto"/>
          </w:tcPr>
          <w:p w14:paraId="2776A5FA" w14:textId="53FD4728" w:rsidR="004966EB" w:rsidRPr="00F55B24" w:rsidRDefault="004966EB" w:rsidP="00CD0B58">
            <w:r w:rsidRPr="00F55B24">
              <w:t>Digital team</w:t>
            </w:r>
          </w:p>
        </w:tc>
        <w:tc>
          <w:tcPr>
            <w:tcW w:w="4536" w:type="dxa"/>
            <w:shd w:val="clear" w:color="auto" w:fill="auto"/>
          </w:tcPr>
          <w:p w14:paraId="0DCA3CB8" w14:textId="0D809C9E" w:rsidR="004966EB" w:rsidRPr="00F55B24" w:rsidRDefault="004966EB" w:rsidP="00CD0B58">
            <w:r w:rsidRPr="00F55B24">
              <w:t>Trial National Data Bank project to provide free data to those who are in digital poverty at Leytonstone library.</w:t>
            </w:r>
          </w:p>
        </w:tc>
        <w:tc>
          <w:tcPr>
            <w:tcW w:w="4536" w:type="dxa"/>
            <w:shd w:val="clear" w:color="auto" w:fill="auto"/>
          </w:tcPr>
          <w:p w14:paraId="5DF13881" w14:textId="1B378B1F" w:rsidR="004966EB" w:rsidRPr="00F55B24" w:rsidRDefault="004966EB" w:rsidP="00CD0B58">
            <w:r w:rsidRPr="00F55B24">
              <w:t xml:space="preserve">Expand National Data Bank project to operate in all libraries across the borough, tackling the </w:t>
            </w:r>
            <w:proofErr w:type="gramStart"/>
            <w:r w:rsidRPr="00F55B24">
              <w:t>cost of living</w:t>
            </w:r>
            <w:proofErr w:type="gramEnd"/>
            <w:r w:rsidRPr="00F55B24">
              <w:t xml:space="preserve"> emergency and ensuring residents are able to access online training and job opportunities.</w:t>
            </w:r>
          </w:p>
          <w:p w14:paraId="22880A9B" w14:textId="5758D68B" w:rsidR="004966EB" w:rsidRPr="00F55B24" w:rsidRDefault="004966EB" w:rsidP="00CD0B58"/>
        </w:tc>
        <w:tc>
          <w:tcPr>
            <w:tcW w:w="4536" w:type="dxa"/>
            <w:shd w:val="clear" w:color="auto" w:fill="auto"/>
          </w:tcPr>
          <w:p w14:paraId="580B92C8" w14:textId="5F3BC9AE" w:rsidR="004966EB" w:rsidRPr="00480181" w:rsidRDefault="004966EB" w:rsidP="00CD0B58">
            <w:pPr>
              <w:rPr>
                <w:color w:val="FF0000"/>
              </w:rPr>
            </w:pPr>
            <w:r>
              <w:t>Scope</w:t>
            </w:r>
            <w:r w:rsidRPr="0062281E">
              <w:t xml:space="preserve"> a recycling scheme of equipment and technology from anchor </w:t>
            </w:r>
            <w:r w:rsidRPr="00E947AD">
              <w:t>institutions</w:t>
            </w:r>
            <w:r w:rsidRPr="0062281E">
              <w:t xml:space="preserve"> across the borough to gift and lend equipment to disadvantaged residents, so that finances are not a major barrier to accessing digital services.</w:t>
            </w:r>
          </w:p>
        </w:tc>
      </w:tr>
      <w:tr w:rsidR="004966EB" w14:paraId="46BE5D0F" w14:textId="77777777" w:rsidTr="00580A4B">
        <w:tc>
          <w:tcPr>
            <w:tcW w:w="4673" w:type="dxa"/>
            <w:vMerge/>
            <w:shd w:val="clear" w:color="auto" w:fill="auto"/>
          </w:tcPr>
          <w:p w14:paraId="10EAFEC2" w14:textId="77777777" w:rsidR="004966EB" w:rsidRDefault="004966EB" w:rsidP="00CD0B58"/>
        </w:tc>
        <w:tc>
          <w:tcPr>
            <w:tcW w:w="2125" w:type="dxa"/>
            <w:vMerge/>
            <w:shd w:val="clear" w:color="auto" w:fill="auto"/>
          </w:tcPr>
          <w:p w14:paraId="223C0549" w14:textId="77777777" w:rsidR="004966EB" w:rsidRPr="00F55B24" w:rsidRDefault="004966EB" w:rsidP="00CD0B58"/>
        </w:tc>
        <w:tc>
          <w:tcPr>
            <w:tcW w:w="4536" w:type="dxa"/>
            <w:shd w:val="clear" w:color="auto" w:fill="auto"/>
          </w:tcPr>
          <w:p w14:paraId="73A38CD2" w14:textId="261A5644" w:rsidR="004966EB" w:rsidRPr="00F55B24" w:rsidRDefault="004966EB" w:rsidP="00CD0B58">
            <w:r w:rsidRPr="003A5252">
              <w:rPr>
                <w:color w:val="70AD47" w:themeColor="accent6"/>
              </w:rPr>
              <w:t xml:space="preserve">Delivered </w:t>
            </w:r>
            <w:r>
              <w:rPr>
                <w:color w:val="70AD47" w:themeColor="accent6"/>
              </w:rPr>
              <w:t>through additional</w:t>
            </w:r>
            <w:r w:rsidRPr="003A5252">
              <w:rPr>
                <w:color w:val="70AD47" w:themeColor="accent6"/>
              </w:rPr>
              <w:t xml:space="preserve"> funding</w:t>
            </w:r>
            <w:r>
              <w:rPr>
                <w:color w:val="70AD47" w:themeColor="accent6"/>
              </w:rPr>
              <w:t xml:space="preserve"> already obtained</w:t>
            </w:r>
          </w:p>
        </w:tc>
        <w:tc>
          <w:tcPr>
            <w:tcW w:w="4536" w:type="dxa"/>
            <w:shd w:val="clear" w:color="auto" w:fill="auto"/>
          </w:tcPr>
          <w:p w14:paraId="645E432E" w14:textId="5B6C44DF" w:rsidR="004966EB" w:rsidRPr="00F55B24" w:rsidRDefault="004966EB" w:rsidP="00CD0B58">
            <w:r w:rsidRPr="003A5252">
              <w:rPr>
                <w:color w:val="70AD47" w:themeColor="accent6"/>
              </w:rPr>
              <w:t xml:space="preserve">Delivered </w:t>
            </w:r>
            <w:r>
              <w:rPr>
                <w:color w:val="70AD47" w:themeColor="accent6"/>
              </w:rPr>
              <w:t>through additional</w:t>
            </w:r>
            <w:r w:rsidRPr="003A5252">
              <w:rPr>
                <w:color w:val="70AD47" w:themeColor="accent6"/>
              </w:rPr>
              <w:t xml:space="preserve"> funding</w:t>
            </w:r>
            <w:r>
              <w:rPr>
                <w:color w:val="70AD47" w:themeColor="accent6"/>
              </w:rPr>
              <w:t xml:space="preserve"> already obtained</w:t>
            </w:r>
          </w:p>
        </w:tc>
        <w:tc>
          <w:tcPr>
            <w:tcW w:w="4536" w:type="dxa"/>
            <w:shd w:val="clear" w:color="auto" w:fill="auto"/>
          </w:tcPr>
          <w:p w14:paraId="0F443553" w14:textId="3B89302C" w:rsidR="004966EB" w:rsidRDefault="004966EB" w:rsidP="00CD0B58">
            <w:r w:rsidRPr="00A34B88">
              <w:rPr>
                <w:rFonts w:eastAsia="Times New Roman"/>
                <w:color w:val="70AD47" w:themeColor="accent6"/>
              </w:rPr>
              <w:t xml:space="preserve">Embedded within service delivery with additional funding for </w:t>
            </w:r>
            <w:r>
              <w:rPr>
                <w:rFonts w:eastAsia="Times New Roman"/>
                <w:color w:val="70AD47" w:themeColor="accent6"/>
              </w:rPr>
              <w:t>Digital Inclusion Strategy</w:t>
            </w:r>
          </w:p>
        </w:tc>
      </w:tr>
      <w:tr w:rsidR="004966EB" w14:paraId="6B0A6A65" w14:textId="77777777" w:rsidTr="00580A4B">
        <w:tc>
          <w:tcPr>
            <w:tcW w:w="4673" w:type="dxa"/>
            <w:vMerge w:val="restart"/>
            <w:shd w:val="clear" w:color="auto" w:fill="FBE0CD"/>
          </w:tcPr>
          <w:p w14:paraId="29962366" w14:textId="6EC01DF3" w:rsidR="004966EB" w:rsidRPr="007D00E9" w:rsidRDefault="004966EB" w:rsidP="00CD0B58">
            <w:pPr>
              <w:rPr>
                <w:highlight w:val="yellow"/>
              </w:rPr>
            </w:pPr>
            <w:r w:rsidRPr="007D00E9">
              <w:t xml:space="preserve">Promote digital skills to all those who are able and willing to use digital services. </w:t>
            </w:r>
          </w:p>
        </w:tc>
        <w:tc>
          <w:tcPr>
            <w:tcW w:w="2125" w:type="dxa"/>
            <w:vMerge w:val="restart"/>
            <w:shd w:val="clear" w:color="auto" w:fill="FBE0CD"/>
          </w:tcPr>
          <w:p w14:paraId="7FD8D5FE" w14:textId="1BDA32DA" w:rsidR="004966EB" w:rsidRPr="009F6AC4" w:rsidRDefault="004966EB" w:rsidP="00CD0B58">
            <w:r>
              <w:t>Adult Learning Service team</w:t>
            </w:r>
          </w:p>
        </w:tc>
        <w:tc>
          <w:tcPr>
            <w:tcW w:w="4536" w:type="dxa"/>
            <w:shd w:val="clear" w:color="auto" w:fill="FBE0CD"/>
          </w:tcPr>
          <w:p w14:paraId="3C967E97" w14:textId="2B157831" w:rsidR="004966EB" w:rsidRDefault="004966EB" w:rsidP="00CD0B58">
            <w:r>
              <w:t xml:space="preserve">Use community learning for digital inclusion, giving people the necessary skills to engage with more formal qualifications such as the Essential Digital Skills Qualification. </w:t>
            </w:r>
          </w:p>
        </w:tc>
        <w:tc>
          <w:tcPr>
            <w:tcW w:w="4536" w:type="dxa"/>
            <w:shd w:val="clear" w:color="auto" w:fill="FBE4D5" w:themeFill="accent2" w:themeFillTint="33"/>
          </w:tcPr>
          <w:p w14:paraId="74833082" w14:textId="5820303D" w:rsidR="004966EB" w:rsidRDefault="004966EB" w:rsidP="00CD0B58">
            <w:r>
              <w:t xml:space="preserve">Residents secure digital skills to access services online and connect with one another. More residents decide to take up EDSQs because of being on a community learning programme. </w:t>
            </w:r>
          </w:p>
        </w:tc>
        <w:tc>
          <w:tcPr>
            <w:tcW w:w="4536" w:type="dxa"/>
            <w:shd w:val="clear" w:color="auto" w:fill="FBE4D5" w:themeFill="accent2" w:themeFillTint="33"/>
          </w:tcPr>
          <w:p w14:paraId="62728AED" w14:textId="7EE48C32" w:rsidR="004966EB" w:rsidRDefault="004966EB" w:rsidP="00CD0B58">
            <w:r>
              <w:t>R</w:t>
            </w:r>
            <w:r w:rsidRPr="0062281E">
              <w:t>eview and enhance learning opportunities with</w:t>
            </w:r>
            <w:r>
              <w:t xml:space="preserve">in the </w:t>
            </w:r>
            <w:r w:rsidRPr="0062281E">
              <w:t>Adult Learning service</w:t>
            </w:r>
            <w:r>
              <w:t xml:space="preserve">, with </w:t>
            </w:r>
            <w:r w:rsidRPr="0062281E">
              <w:t xml:space="preserve">additional support for those who are currently digitally excluded to gain essential digital skills. </w:t>
            </w:r>
          </w:p>
          <w:p w14:paraId="44D4E65F" w14:textId="77777777" w:rsidR="004966EB" w:rsidRDefault="004966EB" w:rsidP="00CD0B58"/>
          <w:p w14:paraId="67E8DA45" w14:textId="4519E607" w:rsidR="004966EB" w:rsidRPr="00ED65B0" w:rsidRDefault="004966EB" w:rsidP="00CD0B58">
            <w:pPr>
              <w:rPr>
                <w:color w:val="FF0000"/>
              </w:rPr>
            </w:pPr>
            <w:r w:rsidRPr="007D00E9">
              <w:t xml:space="preserve">Community Learning </w:t>
            </w:r>
            <w:proofErr w:type="gramStart"/>
            <w:r w:rsidRPr="007D00E9">
              <w:t>3 year</w:t>
            </w:r>
            <w:proofErr w:type="gramEnd"/>
            <w:r w:rsidRPr="007D00E9">
              <w:t xml:space="preserve"> Strategy to be reviewed, with revised Strategy to be proposed to the Adult Learning Board</w:t>
            </w:r>
            <w:r>
              <w:t xml:space="preserve">. </w:t>
            </w:r>
          </w:p>
        </w:tc>
      </w:tr>
      <w:tr w:rsidR="004966EB" w14:paraId="3C7EAB11" w14:textId="77777777" w:rsidTr="00580A4B">
        <w:tc>
          <w:tcPr>
            <w:tcW w:w="4673" w:type="dxa"/>
            <w:vMerge/>
            <w:shd w:val="clear" w:color="auto" w:fill="FBE0CD"/>
          </w:tcPr>
          <w:p w14:paraId="4AC47064" w14:textId="77777777" w:rsidR="004966EB" w:rsidRPr="007D00E9" w:rsidRDefault="004966EB" w:rsidP="00CD0B58"/>
        </w:tc>
        <w:tc>
          <w:tcPr>
            <w:tcW w:w="2125" w:type="dxa"/>
            <w:vMerge/>
            <w:shd w:val="clear" w:color="auto" w:fill="FBE0CD"/>
          </w:tcPr>
          <w:p w14:paraId="6D18802C" w14:textId="77777777" w:rsidR="004966EB" w:rsidRDefault="004966EB" w:rsidP="00CD0B58"/>
        </w:tc>
        <w:tc>
          <w:tcPr>
            <w:tcW w:w="4536" w:type="dxa"/>
            <w:shd w:val="clear" w:color="auto" w:fill="FBE0CD"/>
          </w:tcPr>
          <w:p w14:paraId="5FF9FBA3" w14:textId="627576B4" w:rsidR="004966EB" w:rsidRDefault="004966EB" w:rsidP="00CD0B58">
            <w:r w:rsidRPr="007D00E9">
              <w:rPr>
                <w:rFonts w:eastAsia="Times New Roman"/>
                <w:color w:val="70AD47" w:themeColor="accent6"/>
              </w:rPr>
              <w:t>Embedded within service delivery</w:t>
            </w:r>
          </w:p>
        </w:tc>
        <w:tc>
          <w:tcPr>
            <w:tcW w:w="4536" w:type="dxa"/>
            <w:shd w:val="clear" w:color="auto" w:fill="FBE4D5" w:themeFill="accent2" w:themeFillTint="33"/>
          </w:tcPr>
          <w:p w14:paraId="14378C89" w14:textId="4F57B4D3" w:rsidR="004966EB" w:rsidRDefault="004966EB" w:rsidP="00CD0B58">
            <w:r w:rsidRPr="007D00E9">
              <w:rPr>
                <w:rFonts w:eastAsia="Times New Roman"/>
                <w:color w:val="70AD47" w:themeColor="accent6"/>
              </w:rPr>
              <w:t>Embedded within service delivery</w:t>
            </w:r>
          </w:p>
        </w:tc>
        <w:tc>
          <w:tcPr>
            <w:tcW w:w="4536" w:type="dxa"/>
            <w:shd w:val="clear" w:color="auto" w:fill="FBE4D5" w:themeFill="accent2" w:themeFillTint="33"/>
          </w:tcPr>
          <w:p w14:paraId="321721F6" w14:textId="72C0EFE5" w:rsidR="004966EB" w:rsidRDefault="004966EB" w:rsidP="00CD0B58">
            <w:r w:rsidRPr="007D00E9">
              <w:rPr>
                <w:rFonts w:eastAsia="Times New Roman"/>
                <w:color w:val="70AD47" w:themeColor="accent6"/>
              </w:rPr>
              <w:t>Embedded within service delivery</w:t>
            </w:r>
          </w:p>
        </w:tc>
      </w:tr>
      <w:tr w:rsidR="00373CCE" w14:paraId="1E645641" w14:textId="77777777" w:rsidTr="00580A4B">
        <w:tc>
          <w:tcPr>
            <w:tcW w:w="4673" w:type="dxa"/>
            <w:vMerge/>
            <w:shd w:val="clear" w:color="auto" w:fill="FBE0CD"/>
          </w:tcPr>
          <w:p w14:paraId="0F64E99D" w14:textId="77777777" w:rsidR="00373CCE" w:rsidRPr="009F6AC4" w:rsidRDefault="00373CCE" w:rsidP="00CD0B58"/>
        </w:tc>
        <w:tc>
          <w:tcPr>
            <w:tcW w:w="2125" w:type="dxa"/>
            <w:vMerge w:val="restart"/>
            <w:shd w:val="clear" w:color="auto" w:fill="FBE0CD"/>
          </w:tcPr>
          <w:p w14:paraId="2D62F731" w14:textId="4301D9C9" w:rsidR="00373CCE" w:rsidRPr="009F6AC4" w:rsidRDefault="00373CCE" w:rsidP="00CD0B58">
            <w:r w:rsidRPr="009F6AC4">
              <w:t>Digital team</w:t>
            </w:r>
          </w:p>
        </w:tc>
        <w:tc>
          <w:tcPr>
            <w:tcW w:w="4536" w:type="dxa"/>
            <w:shd w:val="clear" w:color="auto" w:fill="FBE0CD"/>
          </w:tcPr>
          <w:p w14:paraId="48B1CD65" w14:textId="6FB2D7DA" w:rsidR="00373CCE" w:rsidRPr="009F6AC4" w:rsidRDefault="00373CCE" w:rsidP="00CD0B58">
            <w:r>
              <w:t>P</w:t>
            </w:r>
            <w:r w:rsidRPr="0062281E">
              <w:t>rovide digital skills training to an expanded group of Digital Champions, including Council staff and VCS staff and volunteers. This will be supported by a dedicated post.</w:t>
            </w:r>
          </w:p>
        </w:tc>
        <w:tc>
          <w:tcPr>
            <w:tcW w:w="4536" w:type="dxa"/>
            <w:shd w:val="clear" w:color="auto" w:fill="FBE4D5" w:themeFill="accent2" w:themeFillTint="33"/>
          </w:tcPr>
          <w:p w14:paraId="6821772D" w14:textId="529DFDDC" w:rsidR="00373CCE" w:rsidRPr="0062281E" w:rsidRDefault="00373CCE" w:rsidP="00CD0B58">
            <w:pPr>
              <w:rPr>
                <w:highlight w:val="yellow"/>
              </w:rPr>
            </w:pPr>
            <w:r w:rsidRPr="0062281E">
              <w:t>Build network, and capacity of network, of digital skills champions within Council services and in VCS groups across the borough who work with digitally excluded residents.</w:t>
            </w:r>
            <w:r>
              <w:t xml:space="preserve"> This will include online training on basic digital skills, with a further</w:t>
            </w:r>
            <w:r w:rsidRPr="0062281E">
              <w:t xml:space="preserve"> bespoke training (</w:t>
            </w:r>
            <w:proofErr w:type="spellStart"/>
            <w:r w:rsidRPr="0062281E">
              <w:t>e.g</w:t>
            </w:r>
            <w:proofErr w:type="spellEnd"/>
            <w:r w:rsidRPr="0062281E">
              <w:t xml:space="preserve"> how to apply for a blue badge) to relevant volunteer champions</w:t>
            </w:r>
            <w:r>
              <w:t xml:space="preserve"> to support additional needs and requests.</w:t>
            </w:r>
            <w:r w:rsidRPr="00881685" w:rsidDel="00C17B7F">
              <w:rPr>
                <w:color w:val="FF0000"/>
              </w:rPr>
              <w:t xml:space="preserve"> </w:t>
            </w:r>
          </w:p>
        </w:tc>
        <w:tc>
          <w:tcPr>
            <w:tcW w:w="4536" w:type="dxa"/>
            <w:shd w:val="clear" w:color="auto" w:fill="FBE4D5" w:themeFill="accent2" w:themeFillTint="33"/>
          </w:tcPr>
          <w:p w14:paraId="057A0DD6" w14:textId="25255F8A" w:rsidR="00373CCE" w:rsidRPr="00B33A31" w:rsidRDefault="00373CCE" w:rsidP="00CD0B58">
            <w:pPr>
              <w:rPr>
                <w:color w:val="FF0000"/>
              </w:rPr>
            </w:pPr>
            <w:r w:rsidRPr="0062281E">
              <w:t>Embed digital skills in wider volunteer offer provided by the Council.</w:t>
            </w:r>
            <w:r>
              <w:t xml:space="preserve"> </w:t>
            </w:r>
          </w:p>
          <w:p w14:paraId="3D0964BD" w14:textId="77777777" w:rsidR="00373CCE" w:rsidRPr="0062281E" w:rsidRDefault="00373CCE" w:rsidP="00CD0B58">
            <w:pPr>
              <w:rPr>
                <w:color w:val="FF0000"/>
              </w:rPr>
            </w:pPr>
          </w:p>
          <w:p w14:paraId="66E5F13B" w14:textId="6E0D451A" w:rsidR="00373CCE" w:rsidRPr="00B33A31" w:rsidRDefault="00373CCE" w:rsidP="00CD0B58">
            <w:pPr>
              <w:rPr>
                <w:color w:val="FF0000"/>
              </w:rPr>
            </w:pPr>
            <w:r w:rsidRPr="0062281E">
              <w:t xml:space="preserve">Develop measures to support digital skills development amongst Council staff. This will include </w:t>
            </w:r>
            <w:r>
              <w:t xml:space="preserve">needs analysis of staff, training opportunities (including Digital Champions project) and formalisation of digital skills in job descriptions and appraisals. </w:t>
            </w:r>
          </w:p>
        </w:tc>
      </w:tr>
      <w:tr w:rsidR="00373CCE" w14:paraId="03444F62" w14:textId="77777777" w:rsidTr="00580A4B">
        <w:tc>
          <w:tcPr>
            <w:tcW w:w="4673" w:type="dxa"/>
            <w:vMerge/>
            <w:shd w:val="clear" w:color="auto" w:fill="FBE0CD"/>
          </w:tcPr>
          <w:p w14:paraId="31D91B9F" w14:textId="77777777" w:rsidR="00373CCE" w:rsidRPr="009F6AC4" w:rsidRDefault="00373CCE" w:rsidP="00CD0B58"/>
        </w:tc>
        <w:tc>
          <w:tcPr>
            <w:tcW w:w="2125" w:type="dxa"/>
            <w:vMerge/>
            <w:shd w:val="clear" w:color="auto" w:fill="FBE0CD"/>
          </w:tcPr>
          <w:p w14:paraId="7105661F" w14:textId="77777777" w:rsidR="00373CCE" w:rsidRPr="009F6AC4" w:rsidRDefault="00373CCE" w:rsidP="00CD0B58"/>
        </w:tc>
        <w:tc>
          <w:tcPr>
            <w:tcW w:w="4536" w:type="dxa"/>
            <w:shd w:val="clear" w:color="auto" w:fill="FBE0CD"/>
          </w:tcPr>
          <w:p w14:paraId="772B9869" w14:textId="5051E162" w:rsidR="00373CCE" w:rsidRDefault="00373CCE" w:rsidP="00CD0B58">
            <w:r w:rsidRPr="00A34B88">
              <w:rPr>
                <w:rFonts w:eastAsia="Times New Roman"/>
                <w:color w:val="70AD47" w:themeColor="accent6"/>
              </w:rPr>
              <w:t xml:space="preserve">Embedded within service delivery with additional funding for </w:t>
            </w:r>
            <w:r>
              <w:rPr>
                <w:rFonts w:eastAsia="Times New Roman"/>
                <w:color w:val="70AD47" w:themeColor="accent6"/>
              </w:rPr>
              <w:t>Digital Inclusion Strategy</w:t>
            </w:r>
          </w:p>
        </w:tc>
        <w:tc>
          <w:tcPr>
            <w:tcW w:w="4536" w:type="dxa"/>
            <w:shd w:val="clear" w:color="auto" w:fill="FBE4D5" w:themeFill="accent2" w:themeFillTint="33"/>
          </w:tcPr>
          <w:p w14:paraId="5E82FCBD" w14:textId="70405D71" w:rsidR="00373CCE" w:rsidRPr="0062281E" w:rsidRDefault="00373CCE" w:rsidP="00CD0B58">
            <w:r w:rsidRPr="00A34B88">
              <w:rPr>
                <w:rFonts w:eastAsia="Times New Roman"/>
                <w:color w:val="70AD47" w:themeColor="accent6"/>
              </w:rPr>
              <w:t xml:space="preserve">Embedded within service delivery with additional funding for </w:t>
            </w:r>
            <w:r>
              <w:rPr>
                <w:rFonts w:eastAsia="Times New Roman"/>
                <w:color w:val="70AD47" w:themeColor="accent6"/>
              </w:rPr>
              <w:t>Digital Inclusion Strategy</w:t>
            </w:r>
          </w:p>
        </w:tc>
        <w:tc>
          <w:tcPr>
            <w:tcW w:w="4536" w:type="dxa"/>
            <w:shd w:val="clear" w:color="auto" w:fill="FBE4D5" w:themeFill="accent2" w:themeFillTint="33"/>
          </w:tcPr>
          <w:p w14:paraId="6226BD98" w14:textId="704DA704" w:rsidR="00373CCE" w:rsidRPr="0062281E" w:rsidRDefault="00373CCE" w:rsidP="00CD0B58">
            <w:r w:rsidRPr="00A34B88">
              <w:rPr>
                <w:rFonts w:eastAsia="Times New Roman"/>
                <w:color w:val="70AD47" w:themeColor="accent6"/>
              </w:rPr>
              <w:t xml:space="preserve">Embedded within service delivery with additional funding for </w:t>
            </w:r>
            <w:r>
              <w:rPr>
                <w:rFonts w:eastAsia="Times New Roman"/>
                <w:color w:val="70AD47" w:themeColor="accent6"/>
              </w:rPr>
              <w:t>Digital Inclusion Strategy</w:t>
            </w:r>
          </w:p>
        </w:tc>
      </w:tr>
      <w:tr w:rsidR="00566AC8" w14:paraId="5315DE65" w14:textId="77777777" w:rsidTr="0062281E">
        <w:tc>
          <w:tcPr>
            <w:tcW w:w="4673" w:type="dxa"/>
            <w:vMerge w:val="restart"/>
            <w:shd w:val="clear" w:color="auto" w:fill="auto"/>
          </w:tcPr>
          <w:p w14:paraId="328C6995" w14:textId="2482AF87" w:rsidR="00566AC8" w:rsidRPr="007D00E9" w:rsidRDefault="00566AC8" w:rsidP="00275E63">
            <w:pPr>
              <w:rPr>
                <w:highlight w:val="yellow"/>
              </w:rPr>
            </w:pPr>
            <w:r w:rsidRPr="007D00E9">
              <w:t>Review of Council services to better support digitally excluded people and those unable to leave their homes.</w:t>
            </w:r>
          </w:p>
        </w:tc>
        <w:tc>
          <w:tcPr>
            <w:tcW w:w="2125" w:type="dxa"/>
            <w:vMerge w:val="restart"/>
            <w:shd w:val="clear" w:color="auto" w:fill="auto"/>
          </w:tcPr>
          <w:p w14:paraId="4FBB4089" w14:textId="4E79D27B" w:rsidR="00566AC8" w:rsidRPr="00A30C76" w:rsidRDefault="00566AC8" w:rsidP="00CD0B58">
            <w:r>
              <w:t>Digital team</w:t>
            </w:r>
          </w:p>
        </w:tc>
        <w:tc>
          <w:tcPr>
            <w:tcW w:w="4536" w:type="dxa"/>
            <w:vMerge w:val="restart"/>
            <w:shd w:val="clear" w:color="auto" w:fill="auto"/>
          </w:tcPr>
          <w:p w14:paraId="5DA7A594" w14:textId="37C2C39D" w:rsidR="00566AC8" w:rsidRPr="00A30C76" w:rsidRDefault="00566AC8" w:rsidP="00CD0B58"/>
        </w:tc>
        <w:tc>
          <w:tcPr>
            <w:tcW w:w="4536" w:type="dxa"/>
            <w:shd w:val="clear" w:color="auto" w:fill="auto"/>
          </w:tcPr>
          <w:p w14:paraId="0388087E" w14:textId="5018351D" w:rsidR="00566AC8" w:rsidRDefault="00566AC8" w:rsidP="00CD0B58">
            <w:r>
              <w:t xml:space="preserve">Procure an organisation to develop a digital triaging tool, powered by a directory of digital inclusion initiatives available in the borough. Work with services to build awareness, maintain directory and support use of tool. Tool to be used across the organisation to increase take-up of services and generate user insights. Prototype launch by June 2023. </w:t>
            </w:r>
          </w:p>
        </w:tc>
        <w:tc>
          <w:tcPr>
            <w:tcW w:w="4536" w:type="dxa"/>
            <w:shd w:val="clear" w:color="auto" w:fill="auto"/>
          </w:tcPr>
          <w:p w14:paraId="14BA8891" w14:textId="4264BF44" w:rsidR="00566AC8" w:rsidRPr="00604A5D" w:rsidRDefault="00566AC8" w:rsidP="00CD0B58">
            <w:r>
              <w:t>Triage programme developed and expanded for use by residents and local organisations.</w:t>
            </w:r>
            <w:r w:rsidRPr="00881685" w:rsidDel="00C17B7F">
              <w:rPr>
                <w:color w:val="FF0000"/>
              </w:rPr>
              <w:t xml:space="preserve"> </w:t>
            </w:r>
          </w:p>
        </w:tc>
      </w:tr>
      <w:tr w:rsidR="00566AC8" w14:paraId="6766FE6B" w14:textId="77777777" w:rsidTr="0062281E">
        <w:tc>
          <w:tcPr>
            <w:tcW w:w="4673" w:type="dxa"/>
            <w:vMerge/>
            <w:shd w:val="clear" w:color="auto" w:fill="auto"/>
          </w:tcPr>
          <w:p w14:paraId="11FA4F20" w14:textId="77777777" w:rsidR="00566AC8" w:rsidRPr="007D00E9" w:rsidRDefault="00566AC8" w:rsidP="00275E63"/>
        </w:tc>
        <w:tc>
          <w:tcPr>
            <w:tcW w:w="2125" w:type="dxa"/>
            <w:vMerge/>
            <w:shd w:val="clear" w:color="auto" w:fill="auto"/>
          </w:tcPr>
          <w:p w14:paraId="4ABA498E" w14:textId="77777777" w:rsidR="00566AC8" w:rsidRDefault="00566AC8" w:rsidP="00CD0B58"/>
        </w:tc>
        <w:tc>
          <w:tcPr>
            <w:tcW w:w="4536" w:type="dxa"/>
            <w:vMerge/>
            <w:shd w:val="clear" w:color="auto" w:fill="auto"/>
          </w:tcPr>
          <w:p w14:paraId="67A498A3" w14:textId="77777777" w:rsidR="00566AC8" w:rsidRPr="00A30C76" w:rsidRDefault="00566AC8" w:rsidP="00CD0B58"/>
        </w:tc>
        <w:tc>
          <w:tcPr>
            <w:tcW w:w="4536" w:type="dxa"/>
            <w:shd w:val="clear" w:color="auto" w:fill="auto"/>
          </w:tcPr>
          <w:p w14:paraId="30808D11" w14:textId="415CDB60" w:rsidR="00566AC8" w:rsidRDefault="00566AC8" w:rsidP="00CD0B58">
            <w:r w:rsidRPr="00A34B88">
              <w:rPr>
                <w:rFonts w:eastAsia="Times New Roman"/>
                <w:color w:val="70AD47" w:themeColor="accent6"/>
              </w:rPr>
              <w:t xml:space="preserve">Embedded within service delivery with additional funding for </w:t>
            </w:r>
            <w:r>
              <w:rPr>
                <w:rFonts w:eastAsia="Times New Roman"/>
                <w:color w:val="70AD47" w:themeColor="accent6"/>
              </w:rPr>
              <w:t>Digital Inclusion Strategy</w:t>
            </w:r>
          </w:p>
        </w:tc>
        <w:tc>
          <w:tcPr>
            <w:tcW w:w="4536" w:type="dxa"/>
            <w:shd w:val="clear" w:color="auto" w:fill="auto"/>
          </w:tcPr>
          <w:p w14:paraId="4EB09593" w14:textId="2258B84F" w:rsidR="00566AC8" w:rsidRDefault="00566AC8" w:rsidP="00CD0B58">
            <w:r w:rsidRPr="00A34B88">
              <w:rPr>
                <w:rFonts w:eastAsia="Times New Roman"/>
                <w:color w:val="70AD47" w:themeColor="accent6"/>
              </w:rPr>
              <w:t xml:space="preserve">Embedded within service delivery with additional funding for </w:t>
            </w:r>
            <w:r>
              <w:rPr>
                <w:rFonts w:eastAsia="Times New Roman"/>
                <w:color w:val="70AD47" w:themeColor="accent6"/>
              </w:rPr>
              <w:t>Digital Inclusion Strategy</w:t>
            </w:r>
          </w:p>
        </w:tc>
      </w:tr>
      <w:tr w:rsidR="00373CCE" w14:paraId="437741E0" w14:textId="77777777" w:rsidTr="0062281E">
        <w:tc>
          <w:tcPr>
            <w:tcW w:w="4673" w:type="dxa"/>
            <w:vMerge/>
            <w:shd w:val="clear" w:color="auto" w:fill="auto"/>
          </w:tcPr>
          <w:p w14:paraId="4900CA2D" w14:textId="0630969B" w:rsidR="00373CCE" w:rsidRDefault="00373CCE" w:rsidP="00275E63"/>
        </w:tc>
        <w:tc>
          <w:tcPr>
            <w:tcW w:w="2125" w:type="dxa"/>
            <w:vMerge w:val="restart"/>
            <w:shd w:val="clear" w:color="auto" w:fill="auto"/>
          </w:tcPr>
          <w:p w14:paraId="3E58FBD6" w14:textId="612794AF" w:rsidR="00373CCE" w:rsidRDefault="00373CCE" w:rsidP="00275E63">
            <w:r>
              <w:t>Customer Experience team</w:t>
            </w:r>
          </w:p>
        </w:tc>
        <w:tc>
          <w:tcPr>
            <w:tcW w:w="4536" w:type="dxa"/>
            <w:shd w:val="clear" w:color="auto" w:fill="auto"/>
          </w:tcPr>
          <w:p w14:paraId="73513CE9" w14:textId="112CD24B" w:rsidR="00373CCE" w:rsidRDefault="00373CCE" w:rsidP="00275E63">
            <w:r>
              <w:t>M</w:t>
            </w:r>
            <w:r w:rsidRPr="00A30C76">
              <w:t>ap existing ways in which residents are supported to access council services</w:t>
            </w:r>
            <w:r>
              <w:t xml:space="preserve"> through the </w:t>
            </w:r>
            <w:r w:rsidRPr="00A30C76">
              <w:t xml:space="preserve">Inclusive Customer </w:t>
            </w:r>
            <w:r>
              <w:t>E</w:t>
            </w:r>
            <w:r w:rsidRPr="00A30C76">
              <w:t>xperience Strategy. This will include</w:t>
            </w:r>
            <w:r>
              <w:t xml:space="preserve"> reviewing the phoneline and improving the % of responses answered, as well as reviewing current pathways to information and frontline services through digital, phone and face-to-face offers. </w:t>
            </w:r>
          </w:p>
          <w:p w14:paraId="585B6E3E" w14:textId="77777777" w:rsidR="00373CCE" w:rsidRDefault="00373CCE"/>
          <w:p w14:paraId="76C21243" w14:textId="74BCA2D8" w:rsidR="00373CCE" w:rsidRPr="00A30C76" w:rsidRDefault="00373CCE" w:rsidP="00275E63">
            <w:r>
              <w:t xml:space="preserve">Libraries to continue to offer wide range of additional services including digital support and </w:t>
            </w:r>
            <w:r>
              <w:lastRenderedPageBreak/>
              <w:t>signposting and seek improvements where possible.</w:t>
            </w:r>
          </w:p>
        </w:tc>
        <w:tc>
          <w:tcPr>
            <w:tcW w:w="4536" w:type="dxa"/>
            <w:shd w:val="clear" w:color="auto" w:fill="auto"/>
          </w:tcPr>
          <w:p w14:paraId="6FA12342" w14:textId="12C9B7ED" w:rsidR="00373CCE" w:rsidRDefault="00373CCE" w:rsidP="00275E63">
            <w:pPr>
              <w:rPr>
                <w:color w:val="70AD47" w:themeColor="accent6"/>
              </w:rPr>
            </w:pPr>
            <w:r>
              <w:lastRenderedPageBreak/>
              <w:t>Advertising of existing provision available in libraries to target digitally excluded people to make residents aware of support services available. Library staff to be supported to meet demands of residents to better reach all residents</w:t>
            </w:r>
          </w:p>
          <w:p w14:paraId="1002B7C5" w14:textId="77777777" w:rsidR="00373CCE" w:rsidRDefault="00373CCE" w:rsidP="00275E63">
            <w:pPr>
              <w:rPr>
                <w:color w:val="70AD47" w:themeColor="accent6"/>
              </w:rPr>
            </w:pPr>
          </w:p>
          <w:p w14:paraId="0E438629" w14:textId="03055440" w:rsidR="00373CCE" w:rsidRDefault="00373CCE" w:rsidP="00275E63">
            <w:r>
              <w:t xml:space="preserve">Review of Customer Experience to also understand how digital alternatives to accessing Council services are currently being advertised </w:t>
            </w:r>
            <w:r>
              <w:lastRenderedPageBreak/>
              <w:t xml:space="preserve">and </w:t>
            </w:r>
            <w:proofErr w:type="gramStart"/>
            <w:r>
              <w:t>accessed, and</w:t>
            </w:r>
            <w:proofErr w:type="gramEnd"/>
            <w:r>
              <w:t xml:space="preserve"> make these more clear for residents who need it and library staff. </w:t>
            </w:r>
          </w:p>
        </w:tc>
        <w:tc>
          <w:tcPr>
            <w:tcW w:w="4536" w:type="dxa"/>
            <w:shd w:val="clear" w:color="auto" w:fill="auto"/>
          </w:tcPr>
          <w:p w14:paraId="4F7E8313" w14:textId="4E9AF57A" w:rsidR="00373CCE" w:rsidRPr="007D00E9" w:rsidRDefault="00373CCE" w:rsidP="00275E63">
            <w:pPr>
              <w:rPr>
                <w:color w:val="7030A0"/>
              </w:rPr>
            </w:pPr>
            <w:r w:rsidRPr="002A6D91">
              <w:lastRenderedPageBreak/>
              <w:t xml:space="preserve">Continually monitor and evaluate progress made against new Inclusive Customer Experience Strategy to refine techniques to support all vulnerable groups, </w:t>
            </w:r>
            <w:proofErr w:type="gramStart"/>
            <w:r w:rsidRPr="002A6D91">
              <w:t>in particular those</w:t>
            </w:r>
            <w:proofErr w:type="gramEnd"/>
            <w:r w:rsidRPr="002A6D91">
              <w:t xml:space="preserve"> unable to leave their homes, to easily access all Council services. </w:t>
            </w:r>
          </w:p>
        </w:tc>
      </w:tr>
      <w:tr w:rsidR="00373CCE" w14:paraId="70C924BE" w14:textId="77777777" w:rsidTr="0062281E">
        <w:tc>
          <w:tcPr>
            <w:tcW w:w="4673" w:type="dxa"/>
            <w:vMerge/>
            <w:shd w:val="clear" w:color="auto" w:fill="auto"/>
          </w:tcPr>
          <w:p w14:paraId="78AA4296" w14:textId="77777777" w:rsidR="00373CCE" w:rsidRDefault="00373CCE" w:rsidP="00275E63"/>
        </w:tc>
        <w:tc>
          <w:tcPr>
            <w:tcW w:w="2125" w:type="dxa"/>
            <w:vMerge/>
            <w:shd w:val="clear" w:color="auto" w:fill="auto"/>
          </w:tcPr>
          <w:p w14:paraId="36C97465" w14:textId="77777777" w:rsidR="00373CCE" w:rsidRDefault="00373CCE" w:rsidP="00275E63"/>
        </w:tc>
        <w:tc>
          <w:tcPr>
            <w:tcW w:w="4536" w:type="dxa"/>
            <w:shd w:val="clear" w:color="auto" w:fill="auto"/>
          </w:tcPr>
          <w:p w14:paraId="698322ED" w14:textId="7E430C8C" w:rsidR="00373CCE" w:rsidRDefault="00373CCE" w:rsidP="00275E63">
            <w:r w:rsidRPr="00A34B88">
              <w:rPr>
                <w:rFonts w:eastAsia="Times New Roman"/>
                <w:color w:val="70AD47" w:themeColor="accent6"/>
              </w:rPr>
              <w:t>Embedded within service delivery</w:t>
            </w:r>
          </w:p>
        </w:tc>
        <w:tc>
          <w:tcPr>
            <w:tcW w:w="4536" w:type="dxa"/>
            <w:shd w:val="clear" w:color="auto" w:fill="auto"/>
          </w:tcPr>
          <w:p w14:paraId="66DFCEF0" w14:textId="07D477DE" w:rsidR="00373CCE" w:rsidRDefault="00373CCE" w:rsidP="00275E63">
            <w:r w:rsidRPr="007D00E9">
              <w:rPr>
                <w:rFonts w:eastAsia="Times New Roman"/>
                <w:color w:val="70AD47" w:themeColor="accent6"/>
              </w:rPr>
              <w:t>Embedded within service delivery with additional funding for Inclusive Customer Experience Strategy</w:t>
            </w:r>
          </w:p>
        </w:tc>
        <w:tc>
          <w:tcPr>
            <w:tcW w:w="4536" w:type="dxa"/>
            <w:shd w:val="clear" w:color="auto" w:fill="auto"/>
          </w:tcPr>
          <w:p w14:paraId="3312BC28" w14:textId="7D072F60" w:rsidR="00373CCE" w:rsidRPr="002A6D91" w:rsidRDefault="00373CCE" w:rsidP="00275E63">
            <w:r w:rsidRPr="007D00E9">
              <w:rPr>
                <w:rFonts w:eastAsia="Times New Roman"/>
                <w:color w:val="70AD47" w:themeColor="accent6"/>
              </w:rPr>
              <w:t>Embedded within service delivery with additional funding for Inclusive Customer Experience Strategy</w:t>
            </w:r>
          </w:p>
        </w:tc>
      </w:tr>
      <w:tr w:rsidR="00275E63" w:rsidRPr="00342B65" w14:paraId="79116324" w14:textId="77777777" w:rsidTr="00A32A31">
        <w:tc>
          <w:tcPr>
            <w:tcW w:w="20406" w:type="dxa"/>
            <w:gridSpan w:val="5"/>
            <w:shd w:val="clear" w:color="auto" w:fill="F3A875"/>
          </w:tcPr>
          <w:p w14:paraId="7994A3BD" w14:textId="77777777" w:rsidR="00275E63" w:rsidRDefault="00275E63" w:rsidP="00275E63">
            <w:pPr>
              <w:jc w:val="center"/>
              <w:rPr>
                <w:b/>
                <w:bCs/>
                <w:sz w:val="24"/>
                <w:szCs w:val="24"/>
              </w:rPr>
            </w:pPr>
            <w:r w:rsidRPr="00342B65">
              <w:rPr>
                <w:b/>
                <w:bCs/>
                <w:sz w:val="24"/>
                <w:szCs w:val="24"/>
              </w:rPr>
              <w:t xml:space="preserve">Recommendation 3: </w:t>
            </w:r>
            <w:r w:rsidRPr="00D501D1">
              <w:rPr>
                <w:b/>
                <w:bCs/>
                <w:sz w:val="24"/>
                <w:szCs w:val="24"/>
              </w:rPr>
              <w:t>There needs to be a system of employment (with policies in place) with fair hours and leave and where it is easier to raise issues regarding work conditions. This should apply across all sectors for marginalised groups – to include the whole community, new and old.</w:t>
            </w:r>
          </w:p>
          <w:p w14:paraId="1B9D3545" w14:textId="590CB0B3" w:rsidR="000003EB" w:rsidRPr="00342B65" w:rsidRDefault="000003EB" w:rsidP="00275E63">
            <w:pPr>
              <w:jc w:val="center"/>
              <w:rPr>
                <w:b/>
                <w:bCs/>
                <w:sz w:val="24"/>
                <w:szCs w:val="24"/>
              </w:rPr>
            </w:pPr>
            <w:r>
              <w:t>Aim: To allow employees to be treated fair and equitably, without making assumption that everyone benefits from the same support. This would deliver an improved and positive workforce.</w:t>
            </w:r>
          </w:p>
        </w:tc>
      </w:tr>
      <w:tr w:rsidR="00275E63" w14:paraId="0844A0D9" w14:textId="77777777" w:rsidTr="00A32A31">
        <w:tc>
          <w:tcPr>
            <w:tcW w:w="4673" w:type="dxa"/>
            <w:shd w:val="clear" w:color="auto" w:fill="FBE0CD"/>
          </w:tcPr>
          <w:p w14:paraId="2B155C6F" w14:textId="29C81D77" w:rsidR="00275E63" w:rsidRPr="007657BE" w:rsidRDefault="00FC5B2E" w:rsidP="00275E63">
            <w:pPr>
              <w:rPr>
                <w:i/>
                <w:iCs/>
              </w:rPr>
            </w:pPr>
            <w:r w:rsidRPr="007657BE">
              <w:rPr>
                <w:b/>
                <w:bCs/>
                <w:i/>
                <w:iCs/>
              </w:rPr>
              <w:t xml:space="preserve">Action </w:t>
            </w:r>
            <w:r>
              <w:rPr>
                <w:b/>
                <w:bCs/>
                <w:i/>
                <w:iCs/>
              </w:rPr>
              <w:t>and investment</w:t>
            </w:r>
          </w:p>
        </w:tc>
        <w:tc>
          <w:tcPr>
            <w:tcW w:w="2125" w:type="dxa"/>
            <w:shd w:val="clear" w:color="auto" w:fill="FBE0CD"/>
          </w:tcPr>
          <w:p w14:paraId="6D87C7A4" w14:textId="77777777" w:rsidR="00275E63" w:rsidRPr="007657BE" w:rsidRDefault="00275E63" w:rsidP="00275E63">
            <w:pPr>
              <w:rPr>
                <w:i/>
                <w:iCs/>
              </w:rPr>
            </w:pPr>
            <w:r w:rsidRPr="007657BE">
              <w:rPr>
                <w:b/>
                <w:bCs/>
                <w:i/>
                <w:iCs/>
              </w:rPr>
              <w:t>Responsibility</w:t>
            </w:r>
          </w:p>
        </w:tc>
        <w:tc>
          <w:tcPr>
            <w:tcW w:w="4536" w:type="dxa"/>
            <w:shd w:val="clear" w:color="auto" w:fill="FBE0CD"/>
          </w:tcPr>
          <w:p w14:paraId="0D02DD0F" w14:textId="4272CA5A" w:rsidR="00275E63" w:rsidRPr="007657BE" w:rsidRDefault="00275E63" w:rsidP="00275E63">
            <w:pPr>
              <w:rPr>
                <w:i/>
                <w:iCs/>
              </w:rPr>
            </w:pPr>
            <w:r>
              <w:rPr>
                <w:b/>
                <w:bCs/>
                <w:i/>
                <w:iCs/>
              </w:rPr>
              <w:t>By the end of 2022</w:t>
            </w:r>
          </w:p>
        </w:tc>
        <w:tc>
          <w:tcPr>
            <w:tcW w:w="4536" w:type="dxa"/>
            <w:shd w:val="clear" w:color="auto" w:fill="FBE0CD"/>
          </w:tcPr>
          <w:p w14:paraId="41E7534E" w14:textId="7C12A473" w:rsidR="00275E63" w:rsidRPr="007657BE" w:rsidRDefault="00275E63" w:rsidP="00275E63">
            <w:pPr>
              <w:rPr>
                <w:i/>
                <w:iCs/>
              </w:rPr>
            </w:pPr>
            <w:r>
              <w:rPr>
                <w:b/>
                <w:bCs/>
                <w:i/>
                <w:iCs/>
              </w:rPr>
              <w:t>By summer 2023</w:t>
            </w:r>
          </w:p>
        </w:tc>
        <w:tc>
          <w:tcPr>
            <w:tcW w:w="4536" w:type="dxa"/>
            <w:shd w:val="clear" w:color="auto" w:fill="FBE0CD"/>
          </w:tcPr>
          <w:p w14:paraId="62739C6B" w14:textId="7A61D09E" w:rsidR="00275E63" w:rsidRPr="007657BE" w:rsidRDefault="00275E63" w:rsidP="00275E63">
            <w:pPr>
              <w:rPr>
                <w:i/>
                <w:iCs/>
              </w:rPr>
            </w:pPr>
            <w:r w:rsidRPr="009F3DD7">
              <w:rPr>
                <w:b/>
                <w:bCs/>
                <w:i/>
                <w:iCs/>
              </w:rPr>
              <w:t>Longer-term delivery</w:t>
            </w:r>
          </w:p>
        </w:tc>
      </w:tr>
      <w:tr w:rsidR="00373CCE" w14:paraId="34A47D66" w14:textId="77777777" w:rsidTr="00580A4B">
        <w:tc>
          <w:tcPr>
            <w:tcW w:w="4673" w:type="dxa"/>
            <w:vMerge w:val="restart"/>
            <w:shd w:val="clear" w:color="auto" w:fill="auto"/>
          </w:tcPr>
          <w:p w14:paraId="4BDB4E7E" w14:textId="1092EE06" w:rsidR="00373CCE" w:rsidRPr="007D00E9" w:rsidRDefault="00373CCE" w:rsidP="00275E63">
            <w:pPr>
              <w:rPr>
                <w:highlight w:val="yellow"/>
              </w:rPr>
            </w:pPr>
            <w:r w:rsidRPr="007D00E9">
              <w:t xml:space="preserve">Work with businesses, central </w:t>
            </w:r>
            <w:proofErr w:type="gramStart"/>
            <w:r w:rsidRPr="007D00E9">
              <w:t>government</w:t>
            </w:r>
            <w:proofErr w:type="gramEnd"/>
            <w:r w:rsidRPr="007D00E9">
              <w:t xml:space="preserve"> and key stakeholders to support good work conditions and fair policies, using Council programmes as an example of good practice where possible.</w:t>
            </w:r>
          </w:p>
        </w:tc>
        <w:tc>
          <w:tcPr>
            <w:tcW w:w="2125" w:type="dxa"/>
            <w:vMerge w:val="restart"/>
            <w:shd w:val="clear" w:color="auto" w:fill="auto"/>
          </w:tcPr>
          <w:p w14:paraId="375F1150" w14:textId="7D1F3764" w:rsidR="00373CCE" w:rsidRPr="00D3024E" w:rsidRDefault="00373CCE" w:rsidP="00275E63">
            <w:r w:rsidRPr="001612D2">
              <w:t>People and Organisational Development</w:t>
            </w:r>
            <w:r>
              <w:t xml:space="preserve"> team</w:t>
            </w:r>
          </w:p>
        </w:tc>
        <w:tc>
          <w:tcPr>
            <w:tcW w:w="4536" w:type="dxa"/>
            <w:shd w:val="clear" w:color="auto" w:fill="auto"/>
          </w:tcPr>
          <w:p w14:paraId="55280639" w14:textId="443F2AF7" w:rsidR="00373CCE" w:rsidRPr="00D3024E" w:rsidRDefault="00373CCE" w:rsidP="00275E63">
            <w:r w:rsidRPr="00D3024E">
              <w:t>Implement the Modern Ways of Working programme across the Council, supporting flexible working</w:t>
            </w:r>
            <w:r>
              <w:t xml:space="preserve"> </w:t>
            </w:r>
            <w:r w:rsidRPr="00D3024E">
              <w:t xml:space="preserve">and encouraging staff to work in the way that supports them to deliver the best work for residents. </w:t>
            </w:r>
          </w:p>
        </w:tc>
        <w:tc>
          <w:tcPr>
            <w:tcW w:w="4536" w:type="dxa"/>
            <w:shd w:val="clear" w:color="auto" w:fill="auto"/>
          </w:tcPr>
          <w:p w14:paraId="2D83F73A" w14:textId="30E924F7" w:rsidR="00373CCE" w:rsidRPr="00D3024E" w:rsidRDefault="00373CCE" w:rsidP="00275E63">
            <w:r w:rsidRPr="00D3024E">
              <w:t>Completion of Future Leaders Programme, training over 160 Council staff to drive culture change and promote diverse talent within the Council.</w:t>
            </w:r>
          </w:p>
          <w:p w14:paraId="6AEA5C6E" w14:textId="77777777" w:rsidR="00373CCE" w:rsidRPr="00D3024E" w:rsidRDefault="00373CCE" w:rsidP="00275E63"/>
          <w:p w14:paraId="7B83A294" w14:textId="0466E2F1" w:rsidR="00373CCE" w:rsidRPr="00D3024E" w:rsidRDefault="00373CCE" w:rsidP="00275E63">
            <w:pPr>
              <w:rPr>
                <w:color w:val="FF0000"/>
              </w:rPr>
            </w:pPr>
            <w:r w:rsidRPr="00D3024E">
              <w:rPr>
                <w:color w:val="FF0000"/>
              </w:rPr>
              <w:t xml:space="preserve"> </w:t>
            </w:r>
          </w:p>
        </w:tc>
        <w:tc>
          <w:tcPr>
            <w:tcW w:w="4536" w:type="dxa"/>
            <w:shd w:val="clear" w:color="auto" w:fill="auto"/>
          </w:tcPr>
          <w:p w14:paraId="0400FADC" w14:textId="394B267A" w:rsidR="00373CCE" w:rsidRPr="00D3024E" w:rsidRDefault="00373CCE" w:rsidP="00275E63">
            <w:r w:rsidRPr="00D3024E">
              <w:t xml:space="preserve">Review benefits of Future </w:t>
            </w:r>
            <w:r>
              <w:t>L</w:t>
            </w:r>
            <w:r w:rsidRPr="00D3024E">
              <w:t>eaders programme and determine whether the programme was successful in gaining promotions for staff who took part. If progress has been made, develop a 2</w:t>
            </w:r>
            <w:r w:rsidRPr="00D3024E">
              <w:rPr>
                <w:vertAlign w:val="superscript"/>
              </w:rPr>
              <w:t>nd</w:t>
            </w:r>
            <w:r w:rsidRPr="00D3024E">
              <w:t xml:space="preserve"> round of the programme.</w:t>
            </w:r>
            <w:r w:rsidRPr="008453A5">
              <w:rPr>
                <w:color w:val="70AD47" w:themeColor="accent6"/>
              </w:rPr>
              <w:t xml:space="preserve"> </w:t>
            </w:r>
          </w:p>
        </w:tc>
      </w:tr>
      <w:tr w:rsidR="00373CCE" w14:paraId="20FAA1A9" w14:textId="77777777" w:rsidTr="00580A4B">
        <w:tc>
          <w:tcPr>
            <w:tcW w:w="4673" w:type="dxa"/>
            <w:vMerge/>
            <w:shd w:val="clear" w:color="auto" w:fill="auto"/>
          </w:tcPr>
          <w:p w14:paraId="420BA2C4" w14:textId="77777777" w:rsidR="00373CCE" w:rsidRPr="007D00E9" w:rsidRDefault="00373CCE" w:rsidP="00275E63"/>
        </w:tc>
        <w:tc>
          <w:tcPr>
            <w:tcW w:w="2125" w:type="dxa"/>
            <w:vMerge/>
            <w:shd w:val="clear" w:color="auto" w:fill="auto"/>
          </w:tcPr>
          <w:p w14:paraId="53701E35" w14:textId="77777777" w:rsidR="00373CCE" w:rsidRPr="001612D2" w:rsidRDefault="00373CCE" w:rsidP="00275E63"/>
        </w:tc>
        <w:tc>
          <w:tcPr>
            <w:tcW w:w="4536" w:type="dxa"/>
            <w:shd w:val="clear" w:color="auto" w:fill="auto"/>
          </w:tcPr>
          <w:p w14:paraId="0F43AB67" w14:textId="6D4D5A16" w:rsidR="00373CCE" w:rsidRPr="00D3024E" w:rsidRDefault="00373CCE" w:rsidP="00275E63">
            <w:r w:rsidRPr="007D00E9">
              <w:rPr>
                <w:rFonts w:eastAsia="Times New Roman"/>
                <w:color w:val="70AD47" w:themeColor="accent6"/>
              </w:rPr>
              <w:t>Embedded within service delivery</w:t>
            </w:r>
          </w:p>
        </w:tc>
        <w:tc>
          <w:tcPr>
            <w:tcW w:w="4536" w:type="dxa"/>
            <w:shd w:val="clear" w:color="auto" w:fill="auto"/>
          </w:tcPr>
          <w:p w14:paraId="32134138" w14:textId="4B85F68D" w:rsidR="00373CCE" w:rsidRPr="00D3024E" w:rsidRDefault="00373CCE" w:rsidP="00275E63">
            <w:r w:rsidRPr="007D00E9">
              <w:rPr>
                <w:rFonts w:eastAsia="Times New Roman"/>
                <w:color w:val="70AD47" w:themeColor="accent6"/>
              </w:rPr>
              <w:t>Embedded within service delivery</w:t>
            </w:r>
          </w:p>
        </w:tc>
        <w:tc>
          <w:tcPr>
            <w:tcW w:w="4536" w:type="dxa"/>
            <w:shd w:val="clear" w:color="auto" w:fill="auto"/>
          </w:tcPr>
          <w:p w14:paraId="27B9E107" w14:textId="6D50631A" w:rsidR="00373CCE" w:rsidRPr="00D3024E" w:rsidRDefault="00373CCE" w:rsidP="00275E63">
            <w:r w:rsidRPr="007D00E9">
              <w:rPr>
                <w:rFonts w:eastAsia="Times New Roman"/>
                <w:color w:val="70AD47" w:themeColor="accent6"/>
              </w:rPr>
              <w:t>Embedded within service delivery</w:t>
            </w:r>
          </w:p>
        </w:tc>
      </w:tr>
      <w:tr w:rsidR="00373CCE" w14:paraId="75931587" w14:textId="77777777" w:rsidTr="00C14CA9">
        <w:tc>
          <w:tcPr>
            <w:tcW w:w="4673" w:type="dxa"/>
            <w:vMerge/>
            <w:shd w:val="clear" w:color="auto" w:fill="auto"/>
          </w:tcPr>
          <w:p w14:paraId="2A037E2F" w14:textId="77777777" w:rsidR="00373CCE" w:rsidRPr="00D3024E" w:rsidRDefault="00373CCE" w:rsidP="00275E63"/>
        </w:tc>
        <w:tc>
          <w:tcPr>
            <w:tcW w:w="2125" w:type="dxa"/>
            <w:vMerge w:val="restart"/>
            <w:shd w:val="clear" w:color="auto" w:fill="auto"/>
          </w:tcPr>
          <w:p w14:paraId="630C96FB" w14:textId="7B3BD492" w:rsidR="00373CCE" w:rsidRPr="00D3024E" w:rsidRDefault="00373CCE" w:rsidP="00275E63">
            <w:r w:rsidRPr="00382A4D">
              <w:t>Employment, Business and Skills team</w:t>
            </w:r>
          </w:p>
        </w:tc>
        <w:tc>
          <w:tcPr>
            <w:tcW w:w="4536" w:type="dxa"/>
            <w:shd w:val="clear" w:color="auto" w:fill="auto"/>
          </w:tcPr>
          <w:p w14:paraId="75090714" w14:textId="1DD4B72A" w:rsidR="00373CCE" w:rsidRPr="007D00E9" w:rsidRDefault="00373CCE" w:rsidP="00275E63">
            <w:pPr>
              <w:rPr>
                <w:color w:val="70AD47" w:themeColor="accent6"/>
              </w:rPr>
            </w:pPr>
            <w:r w:rsidRPr="00D3024E">
              <w:t>Lobby the Greater London Authority (GLA) for Waltham Forest to receive a fair share of the UK Shared Prosperity Fund, so that it can be spent on those who need it most.</w:t>
            </w:r>
            <w:r>
              <w:t xml:space="preserve"> </w:t>
            </w:r>
          </w:p>
        </w:tc>
        <w:tc>
          <w:tcPr>
            <w:tcW w:w="4536" w:type="dxa"/>
            <w:shd w:val="clear" w:color="auto" w:fill="auto"/>
          </w:tcPr>
          <w:p w14:paraId="766179AE" w14:textId="4156D1C3" w:rsidR="00373CCE" w:rsidRPr="0062281E" w:rsidRDefault="00373CCE" w:rsidP="00275E63">
            <w:r w:rsidRPr="0062281E">
              <w:t>Promote the London Mayor’s Good Work Standard to businesses in the borough, encouraging them to sign up to the standard and support better working conditions for all employees. Part of a wider push to support businesses to treat their workers fairly.</w:t>
            </w:r>
            <w:r>
              <w:rPr>
                <w:color w:val="70AD47" w:themeColor="accent6"/>
              </w:rPr>
              <w:t xml:space="preserve"> </w:t>
            </w:r>
          </w:p>
        </w:tc>
        <w:tc>
          <w:tcPr>
            <w:tcW w:w="4536" w:type="dxa"/>
            <w:shd w:val="clear" w:color="auto" w:fill="auto"/>
          </w:tcPr>
          <w:p w14:paraId="14860C50" w14:textId="64C38D54" w:rsidR="00373CCE" w:rsidRPr="0062281E" w:rsidRDefault="00373CCE">
            <w:r w:rsidRPr="0062281E">
              <w:t xml:space="preserve">Begin delivering projects from the UK Shared Prosperity Fund in 2024, prioritising equalities in the delivery of the funding. </w:t>
            </w:r>
          </w:p>
        </w:tc>
      </w:tr>
      <w:tr w:rsidR="00373CCE" w14:paraId="0526D86D" w14:textId="77777777" w:rsidTr="00C14CA9">
        <w:tc>
          <w:tcPr>
            <w:tcW w:w="4673" w:type="dxa"/>
            <w:vMerge/>
            <w:shd w:val="clear" w:color="auto" w:fill="auto"/>
          </w:tcPr>
          <w:p w14:paraId="74195943" w14:textId="77777777" w:rsidR="00373CCE" w:rsidRPr="00D3024E" w:rsidRDefault="00373CCE" w:rsidP="00275E63"/>
        </w:tc>
        <w:tc>
          <w:tcPr>
            <w:tcW w:w="2125" w:type="dxa"/>
            <w:vMerge/>
            <w:shd w:val="clear" w:color="auto" w:fill="auto"/>
          </w:tcPr>
          <w:p w14:paraId="0B824938" w14:textId="77777777" w:rsidR="00373CCE" w:rsidRPr="00382A4D" w:rsidRDefault="00373CCE" w:rsidP="00275E63"/>
        </w:tc>
        <w:tc>
          <w:tcPr>
            <w:tcW w:w="4536" w:type="dxa"/>
            <w:shd w:val="clear" w:color="auto" w:fill="auto"/>
          </w:tcPr>
          <w:p w14:paraId="203F8FC9" w14:textId="3FF6BB28" w:rsidR="00373CCE" w:rsidRPr="00D3024E" w:rsidRDefault="00373CCE" w:rsidP="00275E63">
            <w:r w:rsidRPr="007D00E9">
              <w:rPr>
                <w:rFonts w:eastAsia="Times New Roman"/>
                <w:color w:val="70AD47" w:themeColor="accent6"/>
              </w:rPr>
              <w:t>Embedded within service delivery</w:t>
            </w:r>
          </w:p>
        </w:tc>
        <w:tc>
          <w:tcPr>
            <w:tcW w:w="4536" w:type="dxa"/>
            <w:shd w:val="clear" w:color="auto" w:fill="auto"/>
          </w:tcPr>
          <w:p w14:paraId="417BCC77" w14:textId="7776B7C8" w:rsidR="00373CCE" w:rsidRPr="0062281E" w:rsidRDefault="00373CCE" w:rsidP="00275E63">
            <w:r w:rsidRPr="007D00E9">
              <w:rPr>
                <w:rFonts w:eastAsia="Times New Roman"/>
                <w:color w:val="70AD47" w:themeColor="accent6"/>
              </w:rPr>
              <w:t>Embedded within service delivery</w:t>
            </w:r>
          </w:p>
        </w:tc>
        <w:tc>
          <w:tcPr>
            <w:tcW w:w="4536" w:type="dxa"/>
            <w:shd w:val="clear" w:color="auto" w:fill="auto"/>
          </w:tcPr>
          <w:p w14:paraId="455FBEC8" w14:textId="5423B40B" w:rsidR="00373CCE" w:rsidRPr="0062281E" w:rsidRDefault="00805408">
            <w:r>
              <w:rPr>
                <w:color w:val="7030A0"/>
              </w:rPr>
              <w:t xml:space="preserve">Planned delivery through obtaining </w:t>
            </w:r>
            <w:r w:rsidRPr="00A34B88">
              <w:rPr>
                <w:rFonts w:eastAsia="Times New Roman"/>
                <w:color w:val="7030A0"/>
              </w:rPr>
              <w:t>additional external investment</w:t>
            </w:r>
          </w:p>
        </w:tc>
      </w:tr>
      <w:tr w:rsidR="00275E63" w:rsidRPr="00342B65" w14:paraId="264B2AF0" w14:textId="77777777" w:rsidTr="00A32A31">
        <w:tc>
          <w:tcPr>
            <w:tcW w:w="20406" w:type="dxa"/>
            <w:gridSpan w:val="5"/>
            <w:shd w:val="clear" w:color="auto" w:fill="F3A875"/>
          </w:tcPr>
          <w:p w14:paraId="6873A160" w14:textId="77777777" w:rsidR="00275E63" w:rsidRDefault="00275E63" w:rsidP="00275E63">
            <w:pPr>
              <w:jc w:val="center"/>
              <w:rPr>
                <w:b/>
                <w:bCs/>
                <w:sz w:val="24"/>
                <w:szCs w:val="24"/>
              </w:rPr>
            </w:pPr>
            <w:r w:rsidRPr="00342B65">
              <w:rPr>
                <w:b/>
                <w:bCs/>
                <w:sz w:val="24"/>
                <w:szCs w:val="24"/>
              </w:rPr>
              <w:t xml:space="preserve">Recommendation 4: </w:t>
            </w:r>
            <w:r w:rsidRPr="00EE446B">
              <w:rPr>
                <w:b/>
                <w:bCs/>
                <w:sz w:val="24"/>
                <w:szCs w:val="24"/>
              </w:rPr>
              <w:t>The Council ‘goes to’ community spaces to engage with people who are prevented from leaving their homes or are unable to due to coercion or domestic violence. This would highlight available services rather than expecting them to come to the Council.</w:t>
            </w:r>
          </w:p>
          <w:p w14:paraId="370A6ED8" w14:textId="29AA9947" w:rsidR="000003EB" w:rsidRPr="00342B65" w:rsidRDefault="000003EB" w:rsidP="00275E63">
            <w:pPr>
              <w:jc w:val="center"/>
              <w:rPr>
                <w:b/>
                <w:bCs/>
                <w:sz w:val="24"/>
                <w:szCs w:val="24"/>
              </w:rPr>
            </w:pPr>
            <w:r>
              <w:t>Aim: To provide knowledge and services to groups, particularly those who have experienced domestic violence, giving them greater confidence to make decisions and deal with their life circumstances.</w:t>
            </w:r>
          </w:p>
        </w:tc>
      </w:tr>
      <w:tr w:rsidR="00275E63" w14:paraId="5F2FF702" w14:textId="77777777" w:rsidTr="00A32A31">
        <w:tc>
          <w:tcPr>
            <w:tcW w:w="4673" w:type="dxa"/>
            <w:shd w:val="clear" w:color="auto" w:fill="FBE0CD"/>
          </w:tcPr>
          <w:p w14:paraId="2CBB0431" w14:textId="52F83DA3" w:rsidR="00275E63" w:rsidRPr="007657BE" w:rsidRDefault="00FC5B2E" w:rsidP="00275E63">
            <w:pPr>
              <w:rPr>
                <w:i/>
                <w:iCs/>
              </w:rPr>
            </w:pPr>
            <w:r w:rsidRPr="007657BE">
              <w:rPr>
                <w:b/>
                <w:bCs/>
                <w:i/>
                <w:iCs/>
              </w:rPr>
              <w:t xml:space="preserve">Action </w:t>
            </w:r>
            <w:r>
              <w:rPr>
                <w:b/>
                <w:bCs/>
                <w:i/>
                <w:iCs/>
              </w:rPr>
              <w:t>and investment</w:t>
            </w:r>
          </w:p>
        </w:tc>
        <w:tc>
          <w:tcPr>
            <w:tcW w:w="2125" w:type="dxa"/>
            <w:shd w:val="clear" w:color="auto" w:fill="FBE0CD"/>
          </w:tcPr>
          <w:p w14:paraId="1D9C9ED3" w14:textId="77777777" w:rsidR="00275E63" w:rsidRPr="007657BE" w:rsidRDefault="00275E63" w:rsidP="00275E63">
            <w:pPr>
              <w:rPr>
                <w:i/>
                <w:iCs/>
              </w:rPr>
            </w:pPr>
            <w:r w:rsidRPr="007657BE">
              <w:rPr>
                <w:b/>
                <w:bCs/>
                <w:i/>
                <w:iCs/>
              </w:rPr>
              <w:t>Responsibility</w:t>
            </w:r>
          </w:p>
        </w:tc>
        <w:tc>
          <w:tcPr>
            <w:tcW w:w="4536" w:type="dxa"/>
            <w:shd w:val="clear" w:color="auto" w:fill="FBE0CD"/>
          </w:tcPr>
          <w:p w14:paraId="1C85C205" w14:textId="0A78EBA5" w:rsidR="00275E63" w:rsidRPr="007657BE" w:rsidRDefault="00275E63" w:rsidP="00275E63">
            <w:pPr>
              <w:rPr>
                <w:i/>
                <w:iCs/>
              </w:rPr>
            </w:pPr>
            <w:r>
              <w:rPr>
                <w:b/>
                <w:bCs/>
                <w:i/>
                <w:iCs/>
              </w:rPr>
              <w:t>By the end of 2022</w:t>
            </w:r>
          </w:p>
        </w:tc>
        <w:tc>
          <w:tcPr>
            <w:tcW w:w="4536" w:type="dxa"/>
            <w:shd w:val="clear" w:color="auto" w:fill="FBE0CD"/>
          </w:tcPr>
          <w:p w14:paraId="52710A97" w14:textId="5B0AC2C1" w:rsidR="00275E63" w:rsidRPr="007657BE" w:rsidRDefault="00275E63" w:rsidP="00275E63">
            <w:pPr>
              <w:rPr>
                <w:i/>
                <w:iCs/>
              </w:rPr>
            </w:pPr>
            <w:r>
              <w:rPr>
                <w:b/>
                <w:bCs/>
                <w:i/>
                <w:iCs/>
              </w:rPr>
              <w:t>By summer 2023</w:t>
            </w:r>
          </w:p>
        </w:tc>
        <w:tc>
          <w:tcPr>
            <w:tcW w:w="4536" w:type="dxa"/>
            <w:shd w:val="clear" w:color="auto" w:fill="FBE0CD"/>
          </w:tcPr>
          <w:p w14:paraId="55B0155A" w14:textId="5A75C0B6" w:rsidR="00275E63" w:rsidRPr="007657BE" w:rsidRDefault="00275E63" w:rsidP="00275E63">
            <w:pPr>
              <w:rPr>
                <w:i/>
                <w:iCs/>
              </w:rPr>
            </w:pPr>
            <w:r w:rsidRPr="009F3DD7">
              <w:rPr>
                <w:b/>
                <w:bCs/>
                <w:i/>
                <w:iCs/>
              </w:rPr>
              <w:t>Longer-term delivery</w:t>
            </w:r>
          </w:p>
        </w:tc>
      </w:tr>
      <w:tr w:rsidR="00373CCE" w14:paraId="593D438B" w14:textId="77777777" w:rsidTr="00C14CA9">
        <w:tc>
          <w:tcPr>
            <w:tcW w:w="4673" w:type="dxa"/>
            <w:vMerge w:val="restart"/>
            <w:shd w:val="clear" w:color="auto" w:fill="auto"/>
          </w:tcPr>
          <w:p w14:paraId="4E23F559" w14:textId="3EC4A820" w:rsidR="00373CCE" w:rsidRDefault="00373CCE" w:rsidP="00275E63">
            <w:r>
              <w:t>Share and enhance support offer for survivors of domestic violence and coercive control.</w:t>
            </w:r>
          </w:p>
        </w:tc>
        <w:tc>
          <w:tcPr>
            <w:tcW w:w="2125" w:type="dxa"/>
            <w:vMerge w:val="restart"/>
            <w:shd w:val="clear" w:color="auto" w:fill="auto"/>
          </w:tcPr>
          <w:p w14:paraId="54882734" w14:textId="186189FB" w:rsidR="00373CCE" w:rsidRDefault="00373CCE" w:rsidP="00275E63">
            <w:r>
              <w:t>Violence Against Women and Girls Partnership (VAWG) team</w:t>
            </w:r>
          </w:p>
        </w:tc>
        <w:tc>
          <w:tcPr>
            <w:tcW w:w="4536" w:type="dxa"/>
            <w:shd w:val="clear" w:color="auto" w:fill="auto"/>
          </w:tcPr>
          <w:p w14:paraId="0654E7DC" w14:textId="592CB679" w:rsidR="00373CCE" w:rsidRDefault="00373CCE" w:rsidP="00275E63">
            <w:r>
              <w:t xml:space="preserve">Violence Against Women and Girls (VAWG) partnership to share working in schools, hairdressers, </w:t>
            </w:r>
            <w:proofErr w:type="gramStart"/>
            <w:r>
              <w:t>shops</w:t>
            </w:r>
            <w:proofErr w:type="gramEnd"/>
            <w:r>
              <w:t xml:space="preserve"> and gyms across the borough to offer training to spot signs of domestic violence. </w:t>
            </w:r>
          </w:p>
        </w:tc>
        <w:tc>
          <w:tcPr>
            <w:tcW w:w="4536" w:type="dxa"/>
            <w:shd w:val="clear" w:color="auto" w:fill="auto"/>
          </w:tcPr>
          <w:p w14:paraId="024FA0F7" w14:textId="70F72E02" w:rsidR="00373CCE" w:rsidRDefault="00373CCE" w:rsidP="00275E63">
            <w:r>
              <w:t>Stand by Her training to be delivered to all Council staff, and further develop the bystander intervention training offered to residents.</w:t>
            </w:r>
          </w:p>
        </w:tc>
        <w:tc>
          <w:tcPr>
            <w:tcW w:w="4536" w:type="dxa"/>
            <w:shd w:val="clear" w:color="auto" w:fill="auto"/>
          </w:tcPr>
          <w:p w14:paraId="43DEE67E" w14:textId="75005F41" w:rsidR="00373CCE" w:rsidRDefault="00373CCE" w:rsidP="00275E63">
            <w:r>
              <w:t xml:space="preserve">Expand on the innovative ways to tackle violence against women and girls, reviewing existing practices such as the Safe Homes programme and the Safe Streets App. </w:t>
            </w:r>
          </w:p>
        </w:tc>
      </w:tr>
      <w:tr w:rsidR="00373CCE" w14:paraId="7C431280" w14:textId="77777777" w:rsidTr="00C14CA9">
        <w:tc>
          <w:tcPr>
            <w:tcW w:w="4673" w:type="dxa"/>
            <w:vMerge/>
            <w:shd w:val="clear" w:color="auto" w:fill="auto"/>
          </w:tcPr>
          <w:p w14:paraId="28427D47" w14:textId="77777777" w:rsidR="00373CCE" w:rsidRDefault="00373CCE" w:rsidP="00373CCE"/>
        </w:tc>
        <w:tc>
          <w:tcPr>
            <w:tcW w:w="2125" w:type="dxa"/>
            <w:vMerge/>
            <w:shd w:val="clear" w:color="auto" w:fill="auto"/>
          </w:tcPr>
          <w:p w14:paraId="19CCC6DD" w14:textId="77777777" w:rsidR="00373CCE" w:rsidRDefault="00373CCE" w:rsidP="00373CCE"/>
        </w:tc>
        <w:tc>
          <w:tcPr>
            <w:tcW w:w="4536" w:type="dxa"/>
            <w:shd w:val="clear" w:color="auto" w:fill="auto"/>
          </w:tcPr>
          <w:p w14:paraId="5FF5DD5B" w14:textId="4AB591CF" w:rsidR="00373CCE" w:rsidRDefault="00373CCE" w:rsidP="00373CCE">
            <w:r w:rsidRPr="00A34B88">
              <w:rPr>
                <w:color w:val="70AD47" w:themeColor="accent6"/>
              </w:rPr>
              <w:t>Embedded within service delivery</w:t>
            </w:r>
          </w:p>
        </w:tc>
        <w:tc>
          <w:tcPr>
            <w:tcW w:w="4536" w:type="dxa"/>
            <w:shd w:val="clear" w:color="auto" w:fill="auto"/>
          </w:tcPr>
          <w:p w14:paraId="7639DA6D" w14:textId="4669823B" w:rsidR="00373CCE" w:rsidRDefault="00373CCE" w:rsidP="00373CCE">
            <w:r w:rsidRPr="00A34B88">
              <w:rPr>
                <w:color w:val="70AD47" w:themeColor="accent6"/>
              </w:rPr>
              <w:t>Embedded within service delivery</w:t>
            </w:r>
          </w:p>
        </w:tc>
        <w:tc>
          <w:tcPr>
            <w:tcW w:w="4536" w:type="dxa"/>
            <w:shd w:val="clear" w:color="auto" w:fill="auto"/>
          </w:tcPr>
          <w:p w14:paraId="247D76CB" w14:textId="6952DA13" w:rsidR="00373CCE" w:rsidRDefault="00373CCE" w:rsidP="00373CCE">
            <w:r w:rsidRPr="00A34B88">
              <w:rPr>
                <w:color w:val="70AD47" w:themeColor="accent6"/>
              </w:rPr>
              <w:t>Embedded within service delivery</w:t>
            </w:r>
          </w:p>
        </w:tc>
      </w:tr>
      <w:tr w:rsidR="00566AC8" w14:paraId="60401182" w14:textId="77777777" w:rsidTr="00A32A31">
        <w:tc>
          <w:tcPr>
            <w:tcW w:w="4673" w:type="dxa"/>
            <w:vMerge w:val="restart"/>
            <w:shd w:val="clear" w:color="auto" w:fill="FBE0CD"/>
          </w:tcPr>
          <w:p w14:paraId="1079900B" w14:textId="5CC0BF12" w:rsidR="00566AC8" w:rsidRDefault="00566AC8" w:rsidP="00373CCE">
            <w:r>
              <w:t>Develop new and improved programmes which go into the community to deliver services where residents need them.</w:t>
            </w:r>
          </w:p>
        </w:tc>
        <w:tc>
          <w:tcPr>
            <w:tcW w:w="2125" w:type="dxa"/>
            <w:vMerge w:val="restart"/>
            <w:shd w:val="clear" w:color="auto" w:fill="FBE0CD"/>
          </w:tcPr>
          <w:p w14:paraId="2297BE61" w14:textId="5928910D" w:rsidR="00566AC8" w:rsidRDefault="00566AC8" w:rsidP="00373CCE">
            <w:r>
              <w:t>Public health team</w:t>
            </w:r>
          </w:p>
        </w:tc>
        <w:tc>
          <w:tcPr>
            <w:tcW w:w="4536" w:type="dxa"/>
            <w:shd w:val="clear" w:color="auto" w:fill="FBE0CD"/>
          </w:tcPr>
          <w:p w14:paraId="326F548C" w14:textId="56B0E642" w:rsidR="00566AC8" w:rsidRPr="00C26736" w:rsidRDefault="00566AC8" w:rsidP="00373CCE">
            <w:pPr>
              <w:rPr>
                <w:color w:val="538135" w:themeColor="accent6" w:themeShade="BF"/>
              </w:rPr>
            </w:pPr>
            <w:r w:rsidRPr="00C15E23">
              <w:t>Look to expand wellbeing café’s offer, which currently support mental health in community spaces, to offer a wider range of support services and employment and training offers.</w:t>
            </w:r>
            <w:r w:rsidRPr="0062281E" w:rsidDel="00976183">
              <w:rPr>
                <w:color w:val="FF0000"/>
              </w:rPr>
              <w:t xml:space="preserve"> </w:t>
            </w:r>
          </w:p>
        </w:tc>
        <w:tc>
          <w:tcPr>
            <w:tcW w:w="4536" w:type="dxa"/>
            <w:vMerge w:val="restart"/>
            <w:shd w:val="clear" w:color="auto" w:fill="FBE0CD"/>
          </w:tcPr>
          <w:p w14:paraId="740B595F" w14:textId="77777777" w:rsidR="00566AC8" w:rsidRDefault="00566AC8" w:rsidP="00373CCE"/>
        </w:tc>
        <w:tc>
          <w:tcPr>
            <w:tcW w:w="4536" w:type="dxa"/>
            <w:vMerge w:val="restart"/>
            <w:shd w:val="clear" w:color="auto" w:fill="FBE0CD"/>
          </w:tcPr>
          <w:p w14:paraId="72707B88" w14:textId="77777777" w:rsidR="00566AC8" w:rsidRPr="005C2785" w:rsidRDefault="00566AC8" w:rsidP="00373CCE">
            <w:pPr>
              <w:rPr>
                <w:color w:val="538135" w:themeColor="accent6" w:themeShade="BF"/>
              </w:rPr>
            </w:pPr>
          </w:p>
        </w:tc>
      </w:tr>
      <w:tr w:rsidR="00566AC8" w14:paraId="5347E6B8" w14:textId="77777777" w:rsidTr="00A32A31">
        <w:tc>
          <w:tcPr>
            <w:tcW w:w="4673" w:type="dxa"/>
            <w:vMerge/>
            <w:shd w:val="clear" w:color="auto" w:fill="FBE0CD"/>
          </w:tcPr>
          <w:p w14:paraId="4EFFED6A" w14:textId="77777777" w:rsidR="00566AC8" w:rsidRDefault="00566AC8" w:rsidP="00373CCE"/>
        </w:tc>
        <w:tc>
          <w:tcPr>
            <w:tcW w:w="2125" w:type="dxa"/>
            <w:vMerge/>
            <w:shd w:val="clear" w:color="auto" w:fill="FBE0CD"/>
          </w:tcPr>
          <w:p w14:paraId="4B43E60E" w14:textId="77777777" w:rsidR="00566AC8" w:rsidRDefault="00566AC8" w:rsidP="00373CCE"/>
        </w:tc>
        <w:tc>
          <w:tcPr>
            <w:tcW w:w="4536" w:type="dxa"/>
            <w:shd w:val="clear" w:color="auto" w:fill="FBE0CD"/>
          </w:tcPr>
          <w:p w14:paraId="06DD8C2B" w14:textId="3C4ECF07" w:rsidR="00566AC8" w:rsidRPr="00C15E23" w:rsidRDefault="00566AC8" w:rsidP="00373CCE">
            <w:r w:rsidRPr="00A34B88">
              <w:rPr>
                <w:color w:val="70AD47" w:themeColor="accent6"/>
              </w:rPr>
              <w:t>Embedded within service delivery</w:t>
            </w:r>
          </w:p>
        </w:tc>
        <w:tc>
          <w:tcPr>
            <w:tcW w:w="4536" w:type="dxa"/>
            <w:vMerge/>
            <w:shd w:val="clear" w:color="auto" w:fill="FBE0CD"/>
          </w:tcPr>
          <w:p w14:paraId="7C57025E" w14:textId="77777777" w:rsidR="00566AC8" w:rsidRDefault="00566AC8" w:rsidP="00373CCE"/>
        </w:tc>
        <w:tc>
          <w:tcPr>
            <w:tcW w:w="4536" w:type="dxa"/>
            <w:vMerge/>
            <w:shd w:val="clear" w:color="auto" w:fill="FBE0CD"/>
          </w:tcPr>
          <w:p w14:paraId="3102CB8E" w14:textId="77777777" w:rsidR="00566AC8" w:rsidRPr="005C2785" w:rsidRDefault="00566AC8" w:rsidP="00373CCE">
            <w:pPr>
              <w:rPr>
                <w:color w:val="538135" w:themeColor="accent6" w:themeShade="BF"/>
              </w:rPr>
            </w:pPr>
          </w:p>
        </w:tc>
      </w:tr>
    </w:tbl>
    <w:p w14:paraId="58CDC00A" w14:textId="77777777" w:rsidR="00DD2D31" w:rsidRDefault="00DD2D31"/>
    <w:p w14:paraId="4BF8C2F6" w14:textId="77777777" w:rsidR="00CF3DCF" w:rsidRDefault="00CF3DCF" w:rsidP="007D00E9">
      <w:pPr>
        <w:keepNext/>
        <w:keepLines/>
        <w:spacing w:before="240" w:after="0"/>
        <w:outlineLvl w:val="0"/>
      </w:pPr>
    </w:p>
    <w:sectPr w:rsidR="00CF3DCF" w:rsidSect="00FE516C">
      <w:headerReference w:type="default" r:id="rId11"/>
      <w:footerReference w:type="default" r:id="rId12"/>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1B17C" w14:textId="77777777" w:rsidR="00B6094F" w:rsidRDefault="00B6094F" w:rsidP="00FE1772">
      <w:pPr>
        <w:spacing w:after="0" w:line="240" w:lineRule="auto"/>
      </w:pPr>
      <w:r>
        <w:separator/>
      </w:r>
    </w:p>
  </w:endnote>
  <w:endnote w:type="continuationSeparator" w:id="0">
    <w:p w14:paraId="15DEFB0D" w14:textId="77777777" w:rsidR="00B6094F" w:rsidRDefault="00B6094F" w:rsidP="00FE1772">
      <w:pPr>
        <w:spacing w:after="0" w:line="240" w:lineRule="auto"/>
      </w:pPr>
      <w:r>
        <w:continuationSeparator/>
      </w:r>
    </w:p>
  </w:endnote>
  <w:endnote w:type="continuationNotice" w:id="1">
    <w:p w14:paraId="2FEDAEDA" w14:textId="77777777" w:rsidR="00B6094F" w:rsidRDefault="00B609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7671052"/>
      <w:docPartObj>
        <w:docPartGallery w:val="Page Numbers (Bottom of Page)"/>
        <w:docPartUnique/>
      </w:docPartObj>
    </w:sdtPr>
    <w:sdtEndPr/>
    <w:sdtContent>
      <w:sdt>
        <w:sdtPr>
          <w:id w:val="1728636285"/>
          <w:docPartObj>
            <w:docPartGallery w:val="Page Numbers (Top of Page)"/>
            <w:docPartUnique/>
          </w:docPartObj>
        </w:sdtPr>
        <w:sdtEndPr/>
        <w:sdtContent>
          <w:p w14:paraId="697FD774" w14:textId="1388FBA8" w:rsidR="00C12747" w:rsidRDefault="00C1274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5550A70" w14:textId="77777777" w:rsidR="003A169B" w:rsidRDefault="003A16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D8748" w14:textId="77777777" w:rsidR="00B6094F" w:rsidRDefault="00B6094F" w:rsidP="00FE1772">
      <w:pPr>
        <w:spacing w:after="0" w:line="240" w:lineRule="auto"/>
      </w:pPr>
      <w:r>
        <w:separator/>
      </w:r>
    </w:p>
  </w:footnote>
  <w:footnote w:type="continuationSeparator" w:id="0">
    <w:p w14:paraId="58E13405" w14:textId="77777777" w:rsidR="00B6094F" w:rsidRDefault="00B6094F" w:rsidP="00FE1772">
      <w:pPr>
        <w:spacing w:after="0" w:line="240" w:lineRule="auto"/>
      </w:pPr>
      <w:r>
        <w:continuationSeparator/>
      </w:r>
    </w:p>
  </w:footnote>
  <w:footnote w:type="continuationNotice" w:id="1">
    <w:p w14:paraId="4B3650E3" w14:textId="77777777" w:rsidR="00B6094F" w:rsidRDefault="00B609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A550A" w14:textId="505CB95D" w:rsidR="0034479A" w:rsidRDefault="0034479A">
    <w:pPr>
      <w:pStyle w:val="Header"/>
    </w:pPr>
    <w:r w:rsidRPr="0034479A">
      <w:rPr>
        <w:noProof/>
      </w:rPr>
      <w:drawing>
        <wp:anchor distT="0" distB="0" distL="114300" distR="114300" simplePos="0" relativeHeight="251658241" behindDoc="0" locked="0" layoutInCell="1" allowOverlap="1" wp14:anchorId="0226BB71" wp14:editId="5E944BED">
          <wp:simplePos x="0" y="0"/>
          <wp:positionH relativeFrom="column">
            <wp:posOffset>12363450</wp:posOffset>
          </wp:positionH>
          <wp:positionV relativeFrom="page">
            <wp:posOffset>190500</wp:posOffset>
          </wp:positionV>
          <wp:extent cx="1531620" cy="641985"/>
          <wp:effectExtent l="0" t="0" r="0" b="5715"/>
          <wp:wrapSquare wrapText="bothSides"/>
          <wp:docPr id="12" name="Picture 10" descr="A close up of a license plate&#10;&#10;Description automatically generated with low confidence">
            <a:extLst xmlns:a="http://schemas.openxmlformats.org/drawingml/2006/main">
              <a:ext uri="{FF2B5EF4-FFF2-40B4-BE49-F238E27FC236}">
                <a16:creationId xmlns:a16="http://schemas.microsoft.com/office/drawing/2014/main" id="{561F5233-3453-4F35-A567-9A0D3ABF6DD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A close up of a license plate&#10;&#10;Description automatically generated with low confidence">
                    <a:extLst>
                      <a:ext uri="{FF2B5EF4-FFF2-40B4-BE49-F238E27FC236}">
                        <a16:creationId xmlns:a16="http://schemas.microsoft.com/office/drawing/2014/main" id="{561F5233-3453-4F35-A567-9A0D3ABF6DD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31620" cy="641985"/>
                  </a:xfrm>
                  <a:prstGeom prst="rect">
                    <a:avLst/>
                  </a:prstGeom>
                </pic:spPr>
              </pic:pic>
            </a:graphicData>
          </a:graphic>
          <wp14:sizeRelH relativeFrom="margin">
            <wp14:pctWidth>0</wp14:pctWidth>
          </wp14:sizeRelH>
          <wp14:sizeRelV relativeFrom="margin">
            <wp14:pctHeight>0</wp14:pctHeight>
          </wp14:sizeRelV>
        </wp:anchor>
      </w:drawing>
    </w:r>
    <w:r w:rsidRPr="0034479A">
      <w:rPr>
        <w:noProof/>
      </w:rPr>
      <w:drawing>
        <wp:anchor distT="0" distB="0" distL="114300" distR="114300" simplePos="0" relativeHeight="251658240" behindDoc="0" locked="0" layoutInCell="1" allowOverlap="1" wp14:anchorId="44720865" wp14:editId="69D7B31A">
          <wp:simplePos x="0" y="0"/>
          <wp:positionH relativeFrom="margin">
            <wp:posOffset>0</wp:posOffset>
          </wp:positionH>
          <wp:positionV relativeFrom="paragraph">
            <wp:posOffset>-334010</wp:posOffset>
          </wp:positionV>
          <wp:extent cx="1282065" cy="8013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2065" cy="801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CB5971" w14:textId="77777777" w:rsidR="00FE1772" w:rsidRDefault="00FE17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1549"/>
    <w:multiLevelType w:val="hybridMultilevel"/>
    <w:tmpl w:val="B64E4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D01372"/>
    <w:multiLevelType w:val="hybridMultilevel"/>
    <w:tmpl w:val="6E7884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F2311FE"/>
    <w:multiLevelType w:val="hybridMultilevel"/>
    <w:tmpl w:val="105A986A"/>
    <w:lvl w:ilvl="0" w:tplc="999806B2">
      <w:start w:val="1"/>
      <w:numFmt w:val="bullet"/>
      <w:lvlText w:val=""/>
      <w:lvlJc w:val="left"/>
      <w:pPr>
        <w:ind w:left="720" w:hanging="360"/>
      </w:pPr>
      <w:rPr>
        <w:rFonts w:ascii="Symbol" w:hAnsi="Symbol" w:hint="default"/>
        <w:color w:val="538135"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314C49"/>
    <w:multiLevelType w:val="hybridMultilevel"/>
    <w:tmpl w:val="6608AA1E"/>
    <w:lvl w:ilvl="0" w:tplc="0809000F">
      <w:start w:val="1"/>
      <w:numFmt w:val="decimal"/>
      <w:lvlText w:val="%1."/>
      <w:lvlJc w:val="left"/>
      <w:pPr>
        <w:ind w:left="720" w:hanging="360"/>
      </w:pPr>
      <w:rPr>
        <w:rFonts w:hint="default"/>
      </w:rPr>
    </w:lvl>
    <w:lvl w:ilvl="1" w:tplc="ABF8EF30">
      <w:start w:val="1"/>
      <w:numFmt w:val="lowerLetter"/>
      <w:lvlText w:val="%2."/>
      <w:lvlJc w:val="left"/>
      <w:pPr>
        <w:ind w:left="1440" w:hanging="360"/>
      </w:pPr>
      <w:rPr>
        <w:b w:val="0"/>
        <w:bCs w:val="0"/>
      </w:rPr>
    </w:lvl>
    <w:lvl w:ilvl="2" w:tplc="0809001B">
      <w:start w:val="1"/>
      <w:numFmt w:val="lowerRoman"/>
      <w:lvlText w:val="%3."/>
      <w:lvlJc w:val="right"/>
      <w:pPr>
        <w:ind w:left="1314"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3C0A0E"/>
    <w:multiLevelType w:val="hybridMultilevel"/>
    <w:tmpl w:val="FAEE1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EC22DD"/>
    <w:multiLevelType w:val="hybridMultilevel"/>
    <w:tmpl w:val="19EA93D2"/>
    <w:lvl w:ilvl="0" w:tplc="1B82BECC">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2535BCF"/>
    <w:multiLevelType w:val="hybridMultilevel"/>
    <w:tmpl w:val="78CA766A"/>
    <w:lvl w:ilvl="0" w:tplc="5EDC7AAC">
      <w:start w:val="1"/>
      <w:numFmt w:val="bullet"/>
      <w:lvlText w:val="-"/>
      <w:lvlJc w:val="left"/>
      <w:pPr>
        <w:ind w:left="720" w:hanging="360"/>
      </w:pPr>
      <w:rPr>
        <w:rFonts w:ascii="Calibri" w:eastAsiaTheme="minorHAnsi" w:hAnsi="Calibri" w:cs="Calibr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8C7970"/>
    <w:multiLevelType w:val="hybridMultilevel"/>
    <w:tmpl w:val="5CDCF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B40518"/>
    <w:multiLevelType w:val="hybridMultilevel"/>
    <w:tmpl w:val="0F80E5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7"/>
  </w:num>
  <w:num w:numId="5">
    <w:abstractNumId w:val="0"/>
  </w:num>
  <w:num w:numId="6">
    <w:abstractNumId w:val="1"/>
  </w:num>
  <w:num w:numId="7">
    <w:abstractNumId w:val="1"/>
  </w:num>
  <w:num w:numId="8">
    <w:abstractNumId w:val="8"/>
  </w:num>
  <w:num w:numId="9">
    <w:abstractNumId w:val="6"/>
  </w:num>
  <w:num w:numId="10">
    <w:abstractNumId w:val="5"/>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DF8"/>
    <w:rsid w:val="000003EB"/>
    <w:rsid w:val="00001BCA"/>
    <w:rsid w:val="00002874"/>
    <w:rsid w:val="0000541B"/>
    <w:rsid w:val="0000692F"/>
    <w:rsid w:val="0000706B"/>
    <w:rsid w:val="0000747E"/>
    <w:rsid w:val="000101A2"/>
    <w:rsid w:val="00011250"/>
    <w:rsid w:val="00011722"/>
    <w:rsid w:val="00011C33"/>
    <w:rsid w:val="00012CFE"/>
    <w:rsid w:val="00012D6D"/>
    <w:rsid w:val="000146AA"/>
    <w:rsid w:val="000146B2"/>
    <w:rsid w:val="00014FCA"/>
    <w:rsid w:val="00015127"/>
    <w:rsid w:val="000170BA"/>
    <w:rsid w:val="00017428"/>
    <w:rsid w:val="00020347"/>
    <w:rsid w:val="00020590"/>
    <w:rsid w:val="00021C35"/>
    <w:rsid w:val="00021E8E"/>
    <w:rsid w:val="00022609"/>
    <w:rsid w:val="00022BF5"/>
    <w:rsid w:val="00025F77"/>
    <w:rsid w:val="000262D9"/>
    <w:rsid w:val="000263AF"/>
    <w:rsid w:val="00026847"/>
    <w:rsid w:val="000273B9"/>
    <w:rsid w:val="00027F83"/>
    <w:rsid w:val="000302E8"/>
    <w:rsid w:val="00031150"/>
    <w:rsid w:val="00031989"/>
    <w:rsid w:val="00032F38"/>
    <w:rsid w:val="00033A35"/>
    <w:rsid w:val="000349C8"/>
    <w:rsid w:val="000357EA"/>
    <w:rsid w:val="000358EF"/>
    <w:rsid w:val="000367DE"/>
    <w:rsid w:val="00036D0B"/>
    <w:rsid w:val="000400F7"/>
    <w:rsid w:val="00040547"/>
    <w:rsid w:val="000417DE"/>
    <w:rsid w:val="00041A40"/>
    <w:rsid w:val="00041D9C"/>
    <w:rsid w:val="00042229"/>
    <w:rsid w:val="00042531"/>
    <w:rsid w:val="00042A16"/>
    <w:rsid w:val="0004399F"/>
    <w:rsid w:val="00043EA0"/>
    <w:rsid w:val="00045B4B"/>
    <w:rsid w:val="00045BED"/>
    <w:rsid w:val="00045FCF"/>
    <w:rsid w:val="00046550"/>
    <w:rsid w:val="00046CEF"/>
    <w:rsid w:val="00046F50"/>
    <w:rsid w:val="00050ACE"/>
    <w:rsid w:val="00052384"/>
    <w:rsid w:val="00054072"/>
    <w:rsid w:val="00054203"/>
    <w:rsid w:val="000546A1"/>
    <w:rsid w:val="00054BE7"/>
    <w:rsid w:val="00054C60"/>
    <w:rsid w:val="00055261"/>
    <w:rsid w:val="00055391"/>
    <w:rsid w:val="00057419"/>
    <w:rsid w:val="00060B70"/>
    <w:rsid w:val="00061581"/>
    <w:rsid w:val="00062C4D"/>
    <w:rsid w:val="000633D6"/>
    <w:rsid w:val="0006516E"/>
    <w:rsid w:val="000654F8"/>
    <w:rsid w:val="00065AD9"/>
    <w:rsid w:val="00066420"/>
    <w:rsid w:val="00066730"/>
    <w:rsid w:val="000673A3"/>
    <w:rsid w:val="000675E9"/>
    <w:rsid w:val="00070E4B"/>
    <w:rsid w:val="00071600"/>
    <w:rsid w:val="00072114"/>
    <w:rsid w:val="000724E7"/>
    <w:rsid w:val="00072E7B"/>
    <w:rsid w:val="00073608"/>
    <w:rsid w:val="00073B8C"/>
    <w:rsid w:val="0007450A"/>
    <w:rsid w:val="00074871"/>
    <w:rsid w:val="00074E46"/>
    <w:rsid w:val="00076256"/>
    <w:rsid w:val="00076C9E"/>
    <w:rsid w:val="0007764B"/>
    <w:rsid w:val="00077B51"/>
    <w:rsid w:val="00081BDA"/>
    <w:rsid w:val="00082FDA"/>
    <w:rsid w:val="00083238"/>
    <w:rsid w:val="00084876"/>
    <w:rsid w:val="00084C2F"/>
    <w:rsid w:val="00084FEE"/>
    <w:rsid w:val="0008604F"/>
    <w:rsid w:val="0008632D"/>
    <w:rsid w:val="000878AD"/>
    <w:rsid w:val="00087BBB"/>
    <w:rsid w:val="00090205"/>
    <w:rsid w:val="000921A3"/>
    <w:rsid w:val="000922B7"/>
    <w:rsid w:val="00092F08"/>
    <w:rsid w:val="00092F18"/>
    <w:rsid w:val="00093743"/>
    <w:rsid w:val="00094A87"/>
    <w:rsid w:val="0009548F"/>
    <w:rsid w:val="0009593F"/>
    <w:rsid w:val="000A04FE"/>
    <w:rsid w:val="000A0B98"/>
    <w:rsid w:val="000A2AEF"/>
    <w:rsid w:val="000A4229"/>
    <w:rsid w:val="000A4744"/>
    <w:rsid w:val="000A4E47"/>
    <w:rsid w:val="000A5CAF"/>
    <w:rsid w:val="000A5D9D"/>
    <w:rsid w:val="000A61C4"/>
    <w:rsid w:val="000A7087"/>
    <w:rsid w:val="000B056F"/>
    <w:rsid w:val="000B1B97"/>
    <w:rsid w:val="000B1C26"/>
    <w:rsid w:val="000B30EB"/>
    <w:rsid w:val="000B314D"/>
    <w:rsid w:val="000B3B4A"/>
    <w:rsid w:val="000B406B"/>
    <w:rsid w:val="000B487D"/>
    <w:rsid w:val="000B4E6A"/>
    <w:rsid w:val="000B5042"/>
    <w:rsid w:val="000B75AB"/>
    <w:rsid w:val="000B7BB7"/>
    <w:rsid w:val="000C051C"/>
    <w:rsid w:val="000C1599"/>
    <w:rsid w:val="000C1AEF"/>
    <w:rsid w:val="000C2B06"/>
    <w:rsid w:val="000C4EE1"/>
    <w:rsid w:val="000C53D2"/>
    <w:rsid w:val="000C53E4"/>
    <w:rsid w:val="000C5AE4"/>
    <w:rsid w:val="000C5C1B"/>
    <w:rsid w:val="000C63D6"/>
    <w:rsid w:val="000C7D9C"/>
    <w:rsid w:val="000D1E33"/>
    <w:rsid w:val="000D2569"/>
    <w:rsid w:val="000D2C0A"/>
    <w:rsid w:val="000D3964"/>
    <w:rsid w:val="000D58DA"/>
    <w:rsid w:val="000D5D5E"/>
    <w:rsid w:val="000D64AD"/>
    <w:rsid w:val="000D6571"/>
    <w:rsid w:val="000D65CA"/>
    <w:rsid w:val="000D6BC5"/>
    <w:rsid w:val="000D6FE7"/>
    <w:rsid w:val="000D7811"/>
    <w:rsid w:val="000D7E3A"/>
    <w:rsid w:val="000D7FF9"/>
    <w:rsid w:val="000E1672"/>
    <w:rsid w:val="000E1CCD"/>
    <w:rsid w:val="000E2169"/>
    <w:rsid w:val="000E3061"/>
    <w:rsid w:val="000E4B0D"/>
    <w:rsid w:val="000E4EF9"/>
    <w:rsid w:val="000E5404"/>
    <w:rsid w:val="000E6001"/>
    <w:rsid w:val="000E72EF"/>
    <w:rsid w:val="000E7E6D"/>
    <w:rsid w:val="000E7FCB"/>
    <w:rsid w:val="000F0AEF"/>
    <w:rsid w:val="000F11E9"/>
    <w:rsid w:val="000F139F"/>
    <w:rsid w:val="000F1871"/>
    <w:rsid w:val="000F2AC6"/>
    <w:rsid w:val="000F3631"/>
    <w:rsid w:val="000F4CCA"/>
    <w:rsid w:val="000F57EB"/>
    <w:rsid w:val="000F5CEB"/>
    <w:rsid w:val="000F5D95"/>
    <w:rsid w:val="000F5D9A"/>
    <w:rsid w:val="000F5D9D"/>
    <w:rsid w:val="000F6A21"/>
    <w:rsid w:val="000F79C1"/>
    <w:rsid w:val="000F7B90"/>
    <w:rsid w:val="000F7DC9"/>
    <w:rsid w:val="00100124"/>
    <w:rsid w:val="00100285"/>
    <w:rsid w:val="00100B7F"/>
    <w:rsid w:val="0010167B"/>
    <w:rsid w:val="00101DF5"/>
    <w:rsid w:val="00102896"/>
    <w:rsid w:val="00104354"/>
    <w:rsid w:val="00106631"/>
    <w:rsid w:val="001108B0"/>
    <w:rsid w:val="00111172"/>
    <w:rsid w:val="00111DDF"/>
    <w:rsid w:val="00111EA5"/>
    <w:rsid w:val="0011524D"/>
    <w:rsid w:val="00116E97"/>
    <w:rsid w:val="001214E2"/>
    <w:rsid w:val="001219C0"/>
    <w:rsid w:val="00122464"/>
    <w:rsid w:val="00122DF3"/>
    <w:rsid w:val="00123267"/>
    <w:rsid w:val="00123461"/>
    <w:rsid w:val="00123E7F"/>
    <w:rsid w:val="001243CE"/>
    <w:rsid w:val="00125FB5"/>
    <w:rsid w:val="001261E2"/>
    <w:rsid w:val="00126307"/>
    <w:rsid w:val="00126747"/>
    <w:rsid w:val="00127241"/>
    <w:rsid w:val="00127D87"/>
    <w:rsid w:val="00132A9E"/>
    <w:rsid w:val="00133F4F"/>
    <w:rsid w:val="001347B9"/>
    <w:rsid w:val="00134BE0"/>
    <w:rsid w:val="00135B67"/>
    <w:rsid w:val="00135E93"/>
    <w:rsid w:val="00136A99"/>
    <w:rsid w:val="00137034"/>
    <w:rsid w:val="0013718E"/>
    <w:rsid w:val="00140030"/>
    <w:rsid w:val="001413D6"/>
    <w:rsid w:val="00141461"/>
    <w:rsid w:val="001417B6"/>
    <w:rsid w:val="0014284D"/>
    <w:rsid w:val="001430C2"/>
    <w:rsid w:val="001439F0"/>
    <w:rsid w:val="001443A4"/>
    <w:rsid w:val="00144C38"/>
    <w:rsid w:val="00144F5F"/>
    <w:rsid w:val="00146B08"/>
    <w:rsid w:val="00150583"/>
    <w:rsid w:val="00151A00"/>
    <w:rsid w:val="001527E8"/>
    <w:rsid w:val="00152D79"/>
    <w:rsid w:val="00152D80"/>
    <w:rsid w:val="0015482A"/>
    <w:rsid w:val="001563CE"/>
    <w:rsid w:val="00157795"/>
    <w:rsid w:val="00157E07"/>
    <w:rsid w:val="001607D5"/>
    <w:rsid w:val="001612D2"/>
    <w:rsid w:val="00161F7E"/>
    <w:rsid w:val="00162465"/>
    <w:rsid w:val="0016282B"/>
    <w:rsid w:val="00162996"/>
    <w:rsid w:val="00163EC4"/>
    <w:rsid w:val="0016537D"/>
    <w:rsid w:val="0016582D"/>
    <w:rsid w:val="00165C20"/>
    <w:rsid w:val="00166CB8"/>
    <w:rsid w:val="00167043"/>
    <w:rsid w:val="001673A8"/>
    <w:rsid w:val="00167C84"/>
    <w:rsid w:val="00167DEB"/>
    <w:rsid w:val="00167F66"/>
    <w:rsid w:val="001704A1"/>
    <w:rsid w:val="0017172B"/>
    <w:rsid w:val="001748F4"/>
    <w:rsid w:val="001756B1"/>
    <w:rsid w:val="00176748"/>
    <w:rsid w:val="001768DD"/>
    <w:rsid w:val="001800FF"/>
    <w:rsid w:val="00181EAF"/>
    <w:rsid w:val="00183620"/>
    <w:rsid w:val="00183F4B"/>
    <w:rsid w:val="0018432C"/>
    <w:rsid w:val="00184438"/>
    <w:rsid w:val="00186DA3"/>
    <w:rsid w:val="0018747A"/>
    <w:rsid w:val="00187CAB"/>
    <w:rsid w:val="00190D0A"/>
    <w:rsid w:val="001921C6"/>
    <w:rsid w:val="00193096"/>
    <w:rsid w:val="0019641E"/>
    <w:rsid w:val="00196D5D"/>
    <w:rsid w:val="00196FAC"/>
    <w:rsid w:val="001A0216"/>
    <w:rsid w:val="001A0BEB"/>
    <w:rsid w:val="001A0C41"/>
    <w:rsid w:val="001A0E9E"/>
    <w:rsid w:val="001A15FB"/>
    <w:rsid w:val="001A1AFE"/>
    <w:rsid w:val="001A27A7"/>
    <w:rsid w:val="001A345F"/>
    <w:rsid w:val="001A4632"/>
    <w:rsid w:val="001A4EB5"/>
    <w:rsid w:val="001A71EE"/>
    <w:rsid w:val="001A7430"/>
    <w:rsid w:val="001A74A6"/>
    <w:rsid w:val="001A7789"/>
    <w:rsid w:val="001B0BB0"/>
    <w:rsid w:val="001B0C14"/>
    <w:rsid w:val="001B170F"/>
    <w:rsid w:val="001B351F"/>
    <w:rsid w:val="001B3BFC"/>
    <w:rsid w:val="001B562C"/>
    <w:rsid w:val="001B733C"/>
    <w:rsid w:val="001C012E"/>
    <w:rsid w:val="001C0FC2"/>
    <w:rsid w:val="001C1785"/>
    <w:rsid w:val="001C2215"/>
    <w:rsid w:val="001C2538"/>
    <w:rsid w:val="001C3973"/>
    <w:rsid w:val="001C407A"/>
    <w:rsid w:val="001C419D"/>
    <w:rsid w:val="001C4BF2"/>
    <w:rsid w:val="001C58C2"/>
    <w:rsid w:val="001C63B0"/>
    <w:rsid w:val="001C6B2C"/>
    <w:rsid w:val="001C72F3"/>
    <w:rsid w:val="001C749F"/>
    <w:rsid w:val="001D1766"/>
    <w:rsid w:val="001D238A"/>
    <w:rsid w:val="001D3580"/>
    <w:rsid w:val="001D364B"/>
    <w:rsid w:val="001D4ED2"/>
    <w:rsid w:val="001D5205"/>
    <w:rsid w:val="001D6D90"/>
    <w:rsid w:val="001D6ECE"/>
    <w:rsid w:val="001D7049"/>
    <w:rsid w:val="001D7AED"/>
    <w:rsid w:val="001E247B"/>
    <w:rsid w:val="001E2D2A"/>
    <w:rsid w:val="001E3C0C"/>
    <w:rsid w:val="001E4E13"/>
    <w:rsid w:val="001E51A7"/>
    <w:rsid w:val="001E51AE"/>
    <w:rsid w:val="001E60EE"/>
    <w:rsid w:val="001E6790"/>
    <w:rsid w:val="001E6882"/>
    <w:rsid w:val="001E6B02"/>
    <w:rsid w:val="001F005F"/>
    <w:rsid w:val="001F2CCE"/>
    <w:rsid w:val="001F33B2"/>
    <w:rsid w:val="001F4F8E"/>
    <w:rsid w:val="001F53D1"/>
    <w:rsid w:val="001F574E"/>
    <w:rsid w:val="001F6417"/>
    <w:rsid w:val="001F6DBC"/>
    <w:rsid w:val="001F7AC0"/>
    <w:rsid w:val="00200252"/>
    <w:rsid w:val="00200981"/>
    <w:rsid w:val="00201234"/>
    <w:rsid w:val="0020175A"/>
    <w:rsid w:val="00201A64"/>
    <w:rsid w:val="00201BE1"/>
    <w:rsid w:val="00201DB7"/>
    <w:rsid w:val="00204767"/>
    <w:rsid w:val="00204B48"/>
    <w:rsid w:val="00206059"/>
    <w:rsid w:val="002109D3"/>
    <w:rsid w:val="00210DB0"/>
    <w:rsid w:val="00211D52"/>
    <w:rsid w:val="002130B6"/>
    <w:rsid w:val="00213D4A"/>
    <w:rsid w:val="00214CB2"/>
    <w:rsid w:val="00215BCB"/>
    <w:rsid w:val="00217B6E"/>
    <w:rsid w:val="00217D74"/>
    <w:rsid w:val="00217EB5"/>
    <w:rsid w:val="002204AA"/>
    <w:rsid w:val="00221525"/>
    <w:rsid w:val="00221CA5"/>
    <w:rsid w:val="00221D81"/>
    <w:rsid w:val="00222879"/>
    <w:rsid w:val="0022309C"/>
    <w:rsid w:val="00224273"/>
    <w:rsid w:val="00224C33"/>
    <w:rsid w:val="00226928"/>
    <w:rsid w:val="00226EC0"/>
    <w:rsid w:val="00226F24"/>
    <w:rsid w:val="0022718D"/>
    <w:rsid w:val="002304FB"/>
    <w:rsid w:val="00231242"/>
    <w:rsid w:val="00231A85"/>
    <w:rsid w:val="00231FE5"/>
    <w:rsid w:val="0023273B"/>
    <w:rsid w:val="002335C4"/>
    <w:rsid w:val="0023550E"/>
    <w:rsid w:val="00236D2C"/>
    <w:rsid w:val="00237062"/>
    <w:rsid w:val="002374DD"/>
    <w:rsid w:val="0023799E"/>
    <w:rsid w:val="00237B69"/>
    <w:rsid w:val="00237C45"/>
    <w:rsid w:val="0024117E"/>
    <w:rsid w:val="0024134C"/>
    <w:rsid w:val="002418DE"/>
    <w:rsid w:val="00242AB7"/>
    <w:rsid w:val="00243C20"/>
    <w:rsid w:val="00243F24"/>
    <w:rsid w:val="002442E3"/>
    <w:rsid w:val="0024595D"/>
    <w:rsid w:val="00245EB1"/>
    <w:rsid w:val="00246275"/>
    <w:rsid w:val="00246BF4"/>
    <w:rsid w:val="00247619"/>
    <w:rsid w:val="00247B3E"/>
    <w:rsid w:val="00250526"/>
    <w:rsid w:val="002507AB"/>
    <w:rsid w:val="00250F89"/>
    <w:rsid w:val="002515CB"/>
    <w:rsid w:val="0025312F"/>
    <w:rsid w:val="00253B4A"/>
    <w:rsid w:val="002542EC"/>
    <w:rsid w:val="00254BCD"/>
    <w:rsid w:val="00254BD2"/>
    <w:rsid w:val="0025641C"/>
    <w:rsid w:val="00256CFB"/>
    <w:rsid w:val="00257271"/>
    <w:rsid w:val="002602F1"/>
    <w:rsid w:val="0026131B"/>
    <w:rsid w:val="00261362"/>
    <w:rsid w:val="00261428"/>
    <w:rsid w:val="00262398"/>
    <w:rsid w:val="00262CAE"/>
    <w:rsid w:val="00263D17"/>
    <w:rsid w:val="00263F70"/>
    <w:rsid w:val="00266148"/>
    <w:rsid w:val="00266B09"/>
    <w:rsid w:val="00266FB9"/>
    <w:rsid w:val="002724C6"/>
    <w:rsid w:val="002732EA"/>
    <w:rsid w:val="00274B46"/>
    <w:rsid w:val="00275E63"/>
    <w:rsid w:val="0027613A"/>
    <w:rsid w:val="00276F79"/>
    <w:rsid w:val="00277185"/>
    <w:rsid w:val="00277D4E"/>
    <w:rsid w:val="00280141"/>
    <w:rsid w:val="002825AA"/>
    <w:rsid w:val="002835B4"/>
    <w:rsid w:val="00283F9E"/>
    <w:rsid w:val="00284C5E"/>
    <w:rsid w:val="0028563E"/>
    <w:rsid w:val="002861D6"/>
    <w:rsid w:val="00287751"/>
    <w:rsid w:val="0029006D"/>
    <w:rsid w:val="002908FF"/>
    <w:rsid w:val="00290B32"/>
    <w:rsid w:val="0029167E"/>
    <w:rsid w:val="00291CF3"/>
    <w:rsid w:val="00293137"/>
    <w:rsid w:val="002934CF"/>
    <w:rsid w:val="002935AE"/>
    <w:rsid w:val="002937FE"/>
    <w:rsid w:val="0029493A"/>
    <w:rsid w:val="00295831"/>
    <w:rsid w:val="00297765"/>
    <w:rsid w:val="00297CF1"/>
    <w:rsid w:val="00297E60"/>
    <w:rsid w:val="002A0422"/>
    <w:rsid w:val="002A1195"/>
    <w:rsid w:val="002A1CDD"/>
    <w:rsid w:val="002A2C78"/>
    <w:rsid w:val="002A33DC"/>
    <w:rsid w:val="002A3F89"/>
    <w:rsid w:val="002A4455"/>
    <w:rsid w:val="002A4E39"/>
    <w:rsid w:val="002A5858"/>
    <w:rsid w:val="002A5BBE"/>
    <w:rsid w:val="002A6F24"/>
    <w:rsid w:val="002A7209"/>
    <w:rsid w:val="002A72C6"/>
    <w:rsid w:val="002B3051"/>
    <w:rsid w:val="002B32AE"/>
    <w:rsid w:val="002B3707"/>
    <w:rsid w:val="002B40B8"/>
    <w:rsid w:val="002B447B"/>
    <w:rsid w:val="002B5042"/>
    <w:rsid w:val="002B61BF"/>
    <w:rsid w:val="002B70C8"/>
    <w:rsid w:val="002B77F6"/>
    <w:rsid w:val="002C2168"/>
    <w:rsid w:val="002C3238"/>
    <w:rsid w:val="002C362E"/>
    <w:rsid w:val="002C481C"/>
    <w:rsid w:val="002C6111"/>
    <w:rsid w:val="002C64BB"/>
    <w:rsid w:val="002C6677"/>
    <w:rsid w:val="002C6BA7"/>
    <w:rsid w:val="002C7073"/>
    <w:rsid w:val="002D007F"/>
    <w:rsid w:val="002D0BA0"/>
    <w:rsid w:val="002D1BE9"/>
    <w:rsid w:val="002D335E"/>
    <w:rsid w:val="002D3A73"/>
    <w:rsid w:val="002D51A7"/>
    <w:rsid w:val="002D60F4"/>
    <w:rsid w:val="002D6DAB"/>
    <w:rsid w:val="002D7EB7"/>
    <w:rsid w:val="002D7F66"/>
    <w:rsid w:val="002E0412"/>
    <w:rsid w:val="002E0729"/>
    <w:rsid w:val="002E1295"/>
    <w:rsid w:val="002E18BC"/>
    <w:rsid w:val="002E2459"/>
    <w:rsid w:val="002E26A0"/>
    <w:rsid w:val="002E2973"/>
    <w:rsid w:val="002E2996"/>
    <w:rsid w:val="002E2FBB"/>
    <w:rsid w:val="002E3AD9"/>
    <w:rsid w:val="002E64FC"/>
    <w:rsid w:val="002F06A8"/>
    <w:rsid w:val="002F0BC9"/>
    <w:rsid w:val="002F173F"/>
    <w:rsid w:val="002F2417"/>
    <w:rsid w:val="002F28F6"/>
    <w:rsid w:val="002F2BAC"/>
    <w:rsid w:val="002F46EB"/>
    <w:rsid w:val="002F5304"/>
    <w:rsid w:val="002F5B87"/>
    <w:rsid w:val="002F6150"/>
    <w:rsid w:val="002F6610"/>
    <w:rsid w:val="00302300"/>
    <w:rsid w:val="0030259C"/>
    <w:rsid w:val="0030260B"/>
    <w:rsid w:val="00302AAA"/>
    <w:rsid w:val="00302BD9"/>
    <w:rsid w:val="00305513"/>
    <w:rsid w:val="003075DD"/>
    <w:rsid w:val="0031052B"/>
    <w:rsid w:val="00310D9E"/>
    <w:rsid w:val="00310F9F"/>
    <w:rsid w:val="00311561"/>
    <w:rsid w:val="00313D09"/>
    <w:rsid w:val="00314F27"/>
    <w:rsid w:val="00317750"/>
    <w:rsid w:val="00317A11"/>
    <w:rsid w:val="00317CDC"/>
    <w:rsid w:val="00320173"/>
    <w:rsid w:val="003214CE"/>
    <w:rsid w:val="0032158D"/>
    <w:rsid w:val="0032364A"/>
    <w:rsid w:val="00324AC4"/>
    <w:rsid w:val="00324BCF"/>
    <w:rsid w:val="003270C1"/>
    <w:rsid w:val="00327131"/>
    <w:rsid w:val="00330984"/>
    <w:rsid w:val="00330A27"/>
    <w:rsid w:val="003313D4"/>
    <w:rsid w:val="00331A4F"/>
    <w:rsid w:val="00334629"/>
    <w:rsid w:val="00335784"/>
    <w:rsid w:val="00340A75"/>
    <w:rsid w:val="00341B73"/>
    <w:rsid w:val="00341F50"/>
    <w:rsid w:val="003422E0"/>
    <w:rsid w:val="00342B65"/>
    <w:rsid w:val="0034443F"/>
    <w:rsid w:val="0034479A"/>
    <w:rsid w:val="00344E5B"/>
    <w:rsid w:val="003458B4"/>
    <w:rsid w:val="00350738"/>
    <w:rsid w:val="00353A54"/>
    <w:rsid w:val="00353E91"/>
    <w:rsid w:val="00354248"/>
    <w:rsid w:val="003545AB"/>
    <w:rsid w:val="003545E5"/>
    <w:rsid w:val="0035542B"/>
    <w:rsid w:val="003564C6"/>
    <w:rsid w:val="00357AF7"/>
    <w:rsid w:val="003602A1"/>
    <w:rsid w:val="003614CB"/>
    <w:rsid w:val="003618FD"/>
    <w:rsid w:val="00361DBC"/>
    <w:rsid w:val="0036317B"/>
    <w:rsid w:val="00363C8F"/>
    <w:rsid w:val="00365365"/>
    <w:rsid w:val="003653A2"/>
    <w:rsid w:val="00366890"/>
    <w:rsid w:val="00366CA1"/>
    <w:rsid w:val="00370AEB"/>
    <w:rsid w:val="00373CCE"/>
    <w:rsid w:val="003749BA"/>
    <w:rsid w:val="00374B5F"/>
    <w:rsid w:val="00375004"/>
    <w:rsid w:val="0037512C"/>
    <w:rsid w:val="00375684"/>
    <w:rsid w:val="00375D7A"/>
    <w:rsid w:val="003768FA"/>
    <w:rsid w:val="003772D4"/>
    <w:rsid w:val="0038018A"/>
    <w:rsid w:val="003824DC"/>
    <w:rsid w:val="00382A01"/>
    <w:rsid w:val="00382A4D"/>
    <w:rsid w:val="00383195"/>
    <w:rsid w:val="00383B72"/>
    <w:rsid w:val="003842B5"/>
    <w:rsid w:val="003848FE"/>
    <w:rsid w:val="00384AF7"/>
    <w:rsid w:val="00384C9B"/>
    <w:rsid w:val="003852CD"/>
    <w:rsid w:val="00386414"/>
    <w:rsid w:val="0038758D"/>
    <w:rsid w:val="00387F23"/>
    <w:rsid w:val="003919AA"/>
    <w:rsid w:val="003927BB"/>
    <w:rsid w:val="00393987"/>
    <w:rsid w:val="00397615"/>
    <w:rsid w:val="00397BB5"/>
    <w:rsid w:val="003A0480"/>
    <w:rsid w:val="003A0A76"/>
    <w:rsid w:val="003A0EF4"/>
    <w:rsid w:val="003A1499"/>
    <w:rsid w:val="003A169B"/>
    <w:rsid w:val="003A3441"/>
    <w:rsid w:val="003A4AC7"/>
    <w:rsid w:val="003A4AD0"/>
    <w:rsid w:val="003A5252"/>
    <w:rsid w:val="003A64DA"/>
    <w:rsid w:val="003B05EB"/>
    <w:rsid w:val="003B0C00"/>
    <w:rsid w:val="003B1AE7"/>
    <w:rsid w:val="003B374E"/>
    <w:rsid w:val="003B4EAC"/>
    <w:rsid w:val="003B4FD8"/>
    <w:rsid w:val="003B6F72"/>
    <w:rsid w:val="003B71E7"/>
    <w:rsid w:val="003C09AA"/>
    <w:rsid w:val="003C0A01"/>
    <w:rsid w:val="003C0E38"/>
    <w:rsid w:val="003C28CC"/>
    <w:rsid w:val="003C4A34"/>
    <w:rsid w:val="003C561F"/>
    <w:rsid w:val="003C6086"/>
    <w:rsid w:val="003C6887"/>
    <w:rsid w:val="003C70E0"/>
    <w:rsid w:val="003C728A"/>
    <w:rsid w:val="003C7371"/>
    <w:rsid w:val="003C761B"/>
    <w:rsid w:val="003C7CAB"/>
    <w:rsid w:val="003D2474"/>
    <w:rsid w:val="003D2A40"/>
    <w:rsid w:val="003D2B9F"/>
    <w:rsid w:val="003D36C3"/>
    <w:rsid w:val="003D3939"/>
    <w:rsid w:val="003D3E04"/>
    <w:rsid w:val="003D3FE9"/>
    <w:rsid w:val="003D4D43"/>
    <w:rsid w:val="003D4D8D"/>
    <w:rsid w:val="003D527F"/>
    <w:rsid w:val="003D5728"/>
    <w:rsid w:val="003D702F"/>
    <w:rsid w:val="003D706C"/>
    <w:rsid w:val="003E0A29"/>
    <w:rsid w:val="003E2A96"/>
    <w:rsid w:val="003E7238"/>
    <w:rsid w:val="003E77FE"/>
    <w:rsid w:val="003F0368"/>
    <w:rsid w:val="003F058F"/>
    <w:rsid w:val="003F1C06"/>
    <w:rsid w:val="003F2DB6"/>
    <w:rsid w:val="003F5DB5"/>
    <w:rsid w:val="003F5FB9"/>
    <w:rsid w:val="003F793B"/>
    <w:rsid w:val="00400F2D"/>
    <w:rsid w:val="004014A0"/>
    <w:rsid w:val="00402255"/>
    <w:rsid w:val="00402E4C"/>
    <w:rsid w:val="00403135"/>
    <w:rsid w:val="00403218"/>
    <w:rsid w:val="0040442C"/>
    <w:rsid w:val="00404B1F"/>
    <w:rsid w:val="00405225"/>
    <w:rsid w:val="00405DFA"/>
    <w:rsid w:val="0040606F"/>
    <w:rsid w:val="00406D91"/>
    <w:rsid w:val="00406FA6"/>
    <w:rsid w:val="00410605"/>
    <w:rsid w:val="00411688"/>
    <w:rsid w:val="00412ED7"/>
    <w:rsid w:val="0041468C"/>
    <w:rsid w:val="00415CAF"/>
    <w:rsid w:val="00416E44"/>
    <w:rsid w:val="004173D7"/>
    <w:rsid w:val="00421108"/>
    <w:rsid w:val="00422276"/>
    <w:rsid w:val="00423431"/>
    <w:rsid w:val="00423D2F"/>
    <w:rsid w:val="004250E5"/>
    <w:rsid w:val="00425AD2"/>
    <w:rsid w:val="00426CDC"/>
    <w:rsid w:val="00426FE3"/>
    <w:rsid w:val="00427662"/>
    <w:rsid w:val="00427AD7"/>
    <w:rsid w:val="00430412"/>
    <w:rsid w:val="00430B10"/>
    <w:rsid w:val="0043194F"/>
    <w:rsid w:val="00431FF0"/>
    <w:rsid w:val="00432D08"/>
    <w:rsid w:val="00432DAD"/>
    <w:rsid w:val="004355CF"/>
    <w:rsid w:val="00435F45"/>
    <w:rsid w:val="00436BE8"/>
    <w:rsid w:val="004400E7"/>
    <w:rsid w:val="0044040B"/>
    <w:rsid w:val="00440DDE"/>
    <w:rsid w:val="004445DF"/>
    <w:rsid w:val="00444C30"/>
    <w:rsid w:val="00445BB1"/>
    <w:rsid w:val="00445E0B"/>
    <w:rsid w:val="004460AB"/>
    <w:rsid w:val="004468AD"/>
    <w:rsid w:val="00446C7C"/>
    <w:rsid w:val="004470ED"/>
    <w:rsid w:val="004477D5"/>
    <w:rsid w:val="0045041B"/>
    <w:rsid w:val="004508D3"/>
    <w:rsid w:val="00453071"/>
    <w:rsid w:val="00453307"/>
    <w:rsid w:val="0045353C"/>
    <w:rsid w:val="0045413B"/>
    <w:rsid w:val="00454D4A"/>
    <w:rsid w:val="00456BE8"/>
    <w:rsid w:val="00456CE2"/>
    <w:rsid w:val="00457ADF"/>
    <w:rsid w:val="00457F76"/>
    <w:rsid w:val="0046242A"/>
    <w:rsid w:val="00462F50"/>
    <w:rsid w:val="00463010"/>
    <w:rsid w:val="00463623"/>
    <w:rsid w:val="004638B6"/>
    <w:rsid w:val="00463A0C"/>
    <w:rsid w:val="004646CB"/>
    <w:rsid w:val="0046477C"/>
    <w:rsid w:val="00464872"/>
    <w:rsid w:val="00464C30"/>
    <w:rsid w:val="0046590C"/>
    <w:rsid w:val="00467D76"/>
    <w:rsid w:val="004700B4"/>
    <w:rsid w:val="00470D3E"/>
    <w:rsid w:val="00472E04"/>
    <w:rsid w:val="004736EC"/>
    <w:rsid w:val="00474738"/>
    <w:rsid w:val="00474DA0"/>
    <w:rsid w:val="00474FCA"/>
    <w:rsid w:val="00475019"/>
    <w:rsid w:val="00475302"/>
    <w:rsid w:val="004754AE"/>
    <w:rsid w:val="00475671"/>
    <w:rsid w:val="00475C56"/>
    <w:rsid w:val="00475DC6"/>
    <w:rsid w:val="00477050"/>
    <w:rsid w:val="00477379"/>
    <w:rsid w:val="00480181"/>
    <w:rsid w:val="0048139C"/>
    <w:rsid w:val="004815B7"/>
    <w:rsid w:val="004817FC"/>
    <w:rsid w:val="004818C5"/>
    <w:rsid w:val="004821BF"/>
    <w:rsid w:val="00482B0D"/>
    <w:rsid w:val="00483954"/>
    <w:rsid w:val="00484FD3"/>
    <w:rsid w:val="004853EC"/>
    <w:rsid w:val="00486100"/>
    <w:rsid w:val="00486BBC"/>
    <w:rsid w:val="004871EE"/>
    <w:rsid w:val="00487273"/>
    <w:rsid w:val="00491402"/>
    <w:rsid w:val="004914F8"/>
    <w:rsid w:val="0049395A"/>
    <w:rsid w:val="00493DFD"/>
    <w:rsid w:val="004945E7"/>
    <w:rsid w:val="004947EE"/>
    <w:rsid w:val="00494AC7"/>
    <w:rsid w:val="0049501C"/>
    <w:rsid w:val="00495262"/>
    <w:rsid w:val="004966EB"/>
    <w:rsid w:val="004A04BA"/>
    <w:rsid w:val="004A057B"/>
    <w:rsid w:val="004A0C63"/>
    <w:rsid w:val="004A2267"/>
    <w:rsid w:val="004A3E00"/>
    <w:rsid w:val="004A41CF"/>
    <w:rsid w:val="004A4258"/>
    <w:rsid w:val="004A47AA"/>
    <w:rsid w:val="004A520C"/>
    <w:rsid w:val="004A5C11"/>
    <w:rsid w:val="004A6D13"/>
    <w:rsid w:val="004A71E6"/>
    <w:rsid w:val="004B01B9"/>
    <w:rsid w:val="004B06DC"/>
    <w:rsid w:val="004B0C56"/>
    <w:rsid w:val="004B11F2"/>
    <w:rsid w:val="004B1BD8"/>
    <w:rsid w:val="004B1F2D"/>
    <w:rsid w:val="004B2335"/>
    <w:rsid w:val="004B2941"/>
    <w:rsid w:val="004B5BDF"/>
    <w:rsid w:val="004C0EE9"/>
    <w:rsid w:val="004C1917"/>
    <w:rsid w:val="004C42A1"/>
    <w:rsid w:val="004C582D"/>
    <w:rsid w:val="004C6059"/>
    <w:rsid w:val="004C64AB"/>
    <w:rsid w:val="004D20ED"/>
    <w:rsid w:val="004D257B"/>
    <w:rsid w:val="004D32AA"/>
    <w:rsid w:val="004D32B6"/>
    <w:rsid w:val="004D363E"/>
    <w:rsid w:val="004D3B68"/>
    <w:rsid w:val="004D3C48"/>
    <w:rsid w:val="004D42CE"/>
    <w:rsid w:val="004D500C"/>
    <w:rsid w:val="004D5ABA"/>
    <w:rsid w:val="004D6EF0"/>
    <w:rsid w:val="004D743B"/>
    <w:rsid w:val="004E036B"/>
    <w:rsid w:val="004E0658"/>
    <w:rsid w:val="004E19D8"/>
    <w:rsid w:val="004E2B26"/>
    <w:rsid w:val="004E3424"/>
    <w:rsid w:val="004E410F"/>
    <w:rsid w:val="004E455E"/>
    <w:rsid w:val="004E4E0C"/>
    <w:rsid w:val="004E544B"/>
    <w:rsid w:val="004E5FF9"/>
    <w:rsid w:val="004E6366"/>
    <w:rsid w:val="004E74C2"/>
    <w:rsid w:val="004F0C93"/>
    <w:rsid w:val="004F135A"/>
    <w:rsid w:val="004F1576"/>
    <w:rsid w:val="004F2189"/>
    <w:rsid w:val="004F3D51"/>
    <w:rsid w:val="004F4873"/>
    <w:rsid w:val="004F5381"/>
    <w:rsid w:val="004F5BE5"/>
    <w:rsid w:val="004F5EF5"/>
    <w:rsid w:val="004F6742"/>
    <w:rsid w:val="005008D3"/>
    <w:rsid w:val="00500ABD"/>
    <w:rsid w:val="00501C0A"/>
    <w:rsid w:val="00501DA9"/>
    <w:rsid w:val="005046E2"/>
    <w:rsid w:val="0050529E"/>
    <w:rsid w:val="005064CD"/>
    <w:rsid w:val="00507564"/>
    <w:rsid w:val="00507F09"/>
    <w:rsid w:val="00510506"/>
    <w:rsid w:val="00511A54"/>
    <w:rsid w:val="00511B75"/>
    <w:rsid w:val="005123F3"/>
    <w:rsid w:val="00512A26"/>
    <w:rsid w:val="00513DF8"/>
    <w:rsid w:val="00514B26"/>
    <w:rsid w:val="00515AFB"/>
    <w:rsid w:val="00515FEB"/>
    <w:rsid w:val="00516AC4"/>
    <w:rsid w:val="00516E0F"/>
    <w:rsid w:val="00517F84"/>
    <w:rsid w:val="00521676"/>
    <w:rsid w:val="00521F26"/>
    <w:rsid w:val="00522813"/>
    <w:rsid w:val="00522DF0"/>
    <w:rsid w:val="0052316C"/>
    <w:rsid w:val="005233A6"/>
    <w:rsid w:val="00524294"/>
    <w:rsid w:val="005252D5"/>
    <w:rsid w:val="005257AE"/>
    <w:rsid w:val="00525FEA"/>
    <w:rsid w:val="0052652A"/>
    <w:rsid w:val="005276C8"/>
    <w:rsid w:val="00530611"/>
    <w:rsid w:val="0053075C"/>
    <w:rsid w:val="0053106E"/>
    <w:rsid w:val="00531482"/>
    <w:rsid w:val="00531BD5"/>
    <w:rsid w:val="00531CBA"/>
    <w:rsid w:val="00532D8F"/>
    <w:rsid w:val="00533C16"/>
    <w:rsid w:val="00535A54"/>
    <w:rsid w:val="005374C2"/>
    <w:rsid w:val="00537FBB"/>
    <w:rsid w:val="00541AC5"/>
    <w:rsid w:val="0054209E"/>
    <w:rsid w:val="0054291E"/>
    <w:rsid w:val="005430BE"/>
    <w:rsid w:val="005443F0"/>
    <w:rsid w:val="00544804"/>
    <w:rsid w:val="00546600"/>
    <w:rsid w:val="00546CD5"/>
    <w:rsid w:val="00546DBC"/>
    <w:rsid w:val="0055059C"/>
    <w:rsid w:val="00550910"/>
    <w:rsid w:val="00552794"/>
    <w:rsid w:val="00553419"/>
    <w:rsid w:val="00554864"/>
    <w:rsid w:val="00555BC7"/>
    <w:rsid w:val="00556341"/>
    <w:rsid w:val="005569B5"/>
    <w:rsid w:val="00556BDC"/>
    <w:rsid w:val="005579B2"/>
    <w:rsid w:val="00560FA3"/>
    <w:rsid w:val="005610BC"/>
    <w:rsid w:val="005620C9"/>
    <w:rsid w:val="0056301F"/>
    <w:rsid w:val="00563745"/>
    <w:rsid w:val="00563B82"/>
    <w:rsid w:val="00563C27"/>
    <w:rsid w:val="00564087"/>
    <w:rsid w:val="00565590"/>
    <w:rsid w:val="0056567A"/>
    <w:rsid w:val="00565974"/>
    <w:rsid w:val="00566AC8"/>
    <w:rsid w:val="005670DD"/>
    <w:rsid w:val="0056711E"/>
    <w:rsid w:val="005674F8"/>
    <w:rsid w:val="005676CC"/>
    <w:rsid w:val="00571BB5"/>
    <w:rsid w:val="00573894"/>
    <w:rsid w:val="0057476A"/>
    <w:rsid w:val="00575281"/>
    <w:rsid w:val="00576E39"/>
    <w:rsid w:val="00580A4B"/>
    <w:rsid w:val="00580A6B"/>
    <w:rsid w:val="00580BF3"/>
    <w:rsid w:val="00580D1B"/>
    <w:rsid w:val="00581436"/>
    <w:rsid w:val="005820A4"/>
    <w:rsid w:val="00582E5D"/>
    <w:rsid w:val="0058391B"/>
    <w:rsid w:val="0058558B"/>
    <w:rsid w:val="005858ED"/>
    <w:rsid w:val="00585F3B"/>
    <w:rsid w:val="00586BB2"/>
    <w:rsid w:val="005871AA"/>
    <w:rsid w:val="0058756E"/>
    <w:rsid w:val="00591152"/>
    <w:rsid w:val="00592851"/>
    <w:rsid w:val="005934B6"/>
    <w:rsid w:val="00593B32"/>
    <w:rsid w:val="00593CA0"/>
    <w:rsid w:val="0059576B"/>
    <w:rsid w:val="0059745D"/>
    <w:rsid w:val="005A02C0"/>
    <w:rsid w:val="005A0D63"/>
    <w:rsid w:val="005A397C"/>
    <w:rsid w:val="005A4399"/>
    <w:rsid w:val="005A49F1"/>
    <w:rsid w:val="005A5D53"/>
    <w:rsid w:val="005A5E1F"/>
    <w:rsid w:val="005A6581"/>
    <w:rsid w:val="005A6ADD"/>
    <w:rsid w:val="005A7DCE"/>
    <w:rsid w:val="005B0D4A"/>
    <w:rsid w:val="005B11C9"/>
    <w:rsid w:val="005B20C7"/>
    <w:rsid w:val="005B28E6"/>
    <w:rsid w:val="005B3AA2"/>
    <w:rsid w:val="005B3C71"/>
    <w:rsid w:val="005B405A"/>
    <w:rsid w:val="005B4167"/>
    <w:rsid w:val="005B4525"/>
    <w:rsid w:val="005B465F"/>
    <w:rsid w:val="005B5847"/>
    <w:rsid w:val="005B5F27"/>
    <w:rsid w:val="005B686A"/>
    <w:rsid w:val="005B6871"/>
    <w:rsid w:val="005B7398"/>
    <w:rsid w:val="005C008B"/>
    <w:rsid w:val="005C0532"/>
    <w:rsid w:val="005C0995"/>
    <w:rsid w:val="005C1203"/>
    <w:rsid w:val="005C1B9C"/>
    <w:rsid w:val="005C1F8C"/>
    <w:rsid w:val="005C1FD7"/>
    <w:rsid w:val="005C2785"/>
    <w:rsid w:val="005C3C5E"/>
    <w:rsid w:val="005C3D54"/>
    <w:rsid w:val="005C444E"/>
    <w:rsid w:val="005C5046"/>
    <w:rsid w:val="005C6976"/>
    <w:rsid w:val="005C698A"/>
    <w:rsid w:val="005C71FA"/>
    <w:rsid w:val="005C73F4"/>
    <w:rsid w:val="005C7C63"/>
    <w:rsid w:val="005D0313"/>
    <w:rsid w:val="005D13ED"/>
    <w:rsid w:val="005D220A"/>
    <w:rsid w:val="005D47DA"/>
    <w:rsid w:val="005D54F9"/>
    <w:rsid w:val="005D64A0"/>
    <w:rsid w:val="005D7219"/>
    <w:rsid w:val="005D767D"/>
    <w:rsid w:val="005D7A90"/>
    <w:rsid w:val="005E0221"/>
    <w:rsid w:val="005E0A96"/>
    <w:rsid w:val="005E102F"/>
    <w:rsid w:val="005E1ED9"/>
    <w:rsid w:val="005E2D3D"/>
    <w:rsid w:val="005E31DB"/>
    <w:rsid w:val="005E3B4F"/>
    <w:rsid w:val="005E4036"/>
    <w:rsid w:val="005E42D0"/>
    <w:rsid w:val="005E5703"/>
    <w:rsid w:val="005E5C41"/>
    <w:rsid w:val="005E5E7B"/>
    <w:rsid w:val="005E5F07"/>
    <w:rsid w:val="005E62D5"/>
    <w:rsid w:val="005E66DF"/>
    <w:rsid w:val="005E6E27"/>
    <w:rsid w:val="005E70E3"/>
    <w:rsid w:val="005E7340"/>
    <w:rsid w:val="005E769D"/>
    <w:rsid w:val="005E7999"/>
    <w:rsid w:val="005F073F"/>
    <w:rsid w:val="005F21FA"/>
    <w:rsid w:val="005F2A20"/>
    <w:rsid w:val="005F3850"/>
    <w:rsid w:val="005F4983"/>
    <w:rsid w:val="005F51DF"/>
    <w:rsid w:val="005F5856"/>
    <w:rsid w:val="005F5A46"/>
    <w:rsid w:val="005F61FB"/>
    <w:rsid w:val="005F6B68"/>
    <w:rsid w:val="005F75FB"/>
    <w:rsid w:val="00600991"/>
    <w:rsid w:val="00600F3C"/>
    <w:rsid w:val="006015AE"/>
    <w:rsid w:val="00601C33"/>
    <w:rsid w:val="00602086"/>
    <w:rsid w:val="00602283"/>
    <w:rsid w:val="00602577"/>
    <w:rsid w:val="00604A5D"/>
    <w:rsid w:val="00605511"/>
    <w:rsid w:val="00606DBF"/>
    <w:rsid w:val="00611CB4"/>
    <w:rsid w:val="0061285B"/>
    <w:rsid w:val="00612BB9"/>
    <w:rsid w:val="00612D30"/>
    <w:rsid w:val="006143A8"/>
    <w:rsid w:val="00614EA4"/>
    <w:rsid w:val="00614FAB"/>
    <w:rsid w:val="00615394"/>
    <w:rsid w:val="00616CA0"/>
    <w:rsid w:val="00617107"/>
    <w:rsid w:val="0061735C"/>
    <w:rsid w:val="0061798F"/>
    <w:rsid w:val="00617E82"/>
    <w:rsid w:val="0062098B"/>
    <w:rsid w:val="00620C58"/>
    <w:rsid w:val="0062281E"/>
    <w:rsid w:val="00622A7C"/>
    <w:rsid w:val="00622DF8"/>
    <w:rsid w:val="0062359F"/>
    <w:rsid w:val="00624602"/>
    <w:rsid w:val="00624C35"/>
    <w:rsid w:val="00625BBA"/>
    <w:rsid w:val="00625EF9"/>
    <w:rsid w:val="00626046"/>
    <w:rsid w:val="006262C8"/>
    <w:rsid w:val="006268F7"/>
    <w:rsid w:val="00627ED6"/>
    <w:rsid w:val="006300D6"/>
    <w:rsid w:val="00630521"/>
    <w:rsid w:val="00631538"/>
    <w:rsid w:val="00632510"/>
    <w:rsid w:val="00632966"/>
    <w:rsid w:val="00633BD6"/>
    <w:rsid w:val="00635E5E"/>
    <w:rsid w:val="00635F93"/>
    <w:rsid w:val="00635FA6"/>
    <w:rsid w:val="00637C3F"/>
    <w:rsid w:val="00637D02"/>
    <w:rsid w:val="00637FBE"/>
    <w:rsid w:val="00637FCE"/>
    <w:rsid w:val="0064126C"/>
    <w:rsid w:val="00642400"/>
    <w:rsid w:val="00642AD3"/>
    <w:rsid w:val="00643862"/>
    <w:rsid w:val="006439DE"/>
    <w:rsid w:val="006440FA"/>
    <w:rsid w:val="00644660"/>
    <w:rsid w:val="00646FD1"/>
    <w:rsid w:val="00650D94"/>
    <w:rsid w:val="00650E00"/>
    <w:rsid w:val="0065196E"/>
    <w:rsid w:val="00651EE4"/>
    <w:rsid w:val="00651FE3"/>
    <w:rsid w:val="00652E03"/>
    <w:rsid w:val="00654352"/>
    <w:rsid w:val="00654522"/>
    <w:rsid w:val="006553D6"/>
    <w:rsid w:val="00655A54"/>
    <w:rsid w:val="00655F46"/>
    <w:rsid w:val="006560DC"/>
    <w:rsid w:val="0065626E"/>
    <w:rsid w:val="0066050E"/>
    <w:rsid w:val="00660AD9"/>
    <w:rsid w:val="00660B4A"/>
    <w:rsid w:val="00661925"/>
    <w:rsid w:val="006647C5"/>
    <w:rsid w:val="006663DE"/>
    <w:rsid w:val="00666D31"/>
    <w:rsid w:val="00666DC1"/>
    <w:rsid w:val="00666F9B"/>
    <w:rsid w:val="006672AA"/>
    <w:rsid w:val="006675DE"/>
    <w:rsid w:val="0066784E"/>
    <w:rsid w:val="0066794E"/>
    <w:rsid w:val="00667B10"/>
    <w:rsid w:val="00667C1F"/>
    <w:rsid w:val="00667FA0"/>
    <w:rsid w:val="00670312"/>
    <w:rsid w:val="006719C9"/>
    <w:rsid w:val="00671A05"/>
    <w:rsid w:val="00671DDF"/>
    <w:rsid w:val="00672192"/>
    <w:rsid w:val="00672644"/>
    <w:rsid w:val="006726FF"/>
    <w:rsid w:val="00673000"/>
    <w:rsid w:val="00673B1E"/>
    <w:rsid w:val="006745F3"/>
    <w:rsid w:val="00677878"/>
    <w:rsid w:val="006779ED"/>
    <w:rsid w:val="00681137"/>
    <w:rsid w:val="00681160"/>
    <w:rsid w:val="00681293"/>
    <w:rsid w:val="0068196D"/>
    <w:rsid w:val="00681D00"/>
    <w:rsid w:val="00681D59"/>
    <w:rsid w:val="00682F4A"/>
    <w:rsid w:val="00683FE0"/>
    <w:rsid w:val="00684106"/>
    <w:rsid w:val="006856CF"/>
    <w:rsid w:val="0068728A"/>
    <w:rsid w:val="006872D4"/>
    <w:rsid w:val="00687795"/>
    <w:rsid w:val="006878A4"/>
    <w:rsid w:val="00687E53"/>
    <w:rsid w:val="00690065"/>
    <w:rsid w:val="00691CF7"/>
    <w:rsid w:val="00692030"/>
    <w:rsid w:val="006922FD"/>
    <w:rsid w:val="00693288"/>
    <w:rsid w:val="00693D47"/>
    <w:rsid w:val="00694E98"/>
    <w:rsid w:val="00695A29"/>
    <w:rsid w:val="00695B46"/>
    <w:rsid w:val="006A262F"/>
    <w:rsid w:val="006A2A9B"/>
    <w:rsid w:val="006A2C8F"/>
    <w:rsid w:val="006A3665"/>
    <w:rsid w:val="006A3D47"/>
    <w:rsid w:val="006A44EC"/>
    <w:rsid w:val="006A512A"/>
    <w:rsid w:val="006A5D11"/>
    <w:rsid w:val="006A68FC"/>
    <w:rsid w:val="006A7210"/>
    <w:rsid w:val="006A7EB7"/>
    <w:rsid w:val="006B2CCF"/>
    <w:rsid w:val="006B4180"/>
    <w:rsid w:val="006B49BC"/>
    <w:rsid w:val="006B56DF"/>
    <w:rsid w:val="006B5F1F"/>
    <w:rsid w:val="006B79FD"/>
    <w:rsid w:val="006C0036"/>
    <w:rsid w:val="006C0FE7"/>
    <w:rsid w:val="006C101F"/>
    <w:rsid w:val="006C177E"/>
    <w:rsid w:val="006C19E9"/>
    <w:rsid w:val="006C1A46"/>
    <w:rsid w:val="006C1FDF"/>
    <w:rsid w:val="006C3255"/>
    <w:rsid w:val="006C4F8A"/>
    <w:rsid w:val="006C621A"/>
    <w:rsid w:val="006C7846"/>
    <w:rsid w:val="006D0644"/>
    <w:rsid w:val="006D2744"/>
    <w:rsid w:val="006D2CEB"/>
    <w:rsid w:val="006D3D52"/>
    <w:rsid w:val="006D3F2D"/>
    <w:rsid w:val="006D4699"/>
    <w:rsid w:val="006D589F"/>
    <w:rsid w:val="006D5D08"/>
    <w:rsid w:val="006D5F06"/>
    <w:rsid w:val="006D71C5"/>
    <w:rsid w:val="006E0D43"/>
    <w:rsid w:val="006E1161"/>
    <w:rsid w:val="006E1195"/>
    <w:rsid w:val="006E1BCF"/>
    <w:rsid w:val="006E1DD4"/>
    <w:rsid w:val="006E2CB0"/>
    <w:rsid w:val="006E3B3A"/>
    <w:rsid w:val="006E4190"/>
    <w:rsid w:val="006E4881"/>
    <w:rsid w:val="006E511A"/>
    <w:rsid w:val="006F10E9"/>
    <w:rsid w:val="006F182C"/>
    <w:rsid w:val="006F3A98"/>
    <w:rsid w:val="006F3B44"/>
    <w:rsid w:val="006F3EE2"/>
    <w:rsid w:val="006F4954"/>
    <w:rsid w:val="006F5061"/>
    <w:rsid w:val="006F56F4"/>
    <w:rsid w:val="006F5FC8"/>
    <w:rsid w:val="006F7C67"/>
    <w:rsid w:val="007009C3"/>
    <w:rsid w:val="00701628"/>
    <w:rsid w:val="0070220E"/>
    <w:rsid w:val="007022E2"/>
    <w:rsid w:val="007023CE"/>
    <w:rsid w:val="0070281A"/>
    <w:rsid w:val="007031C7"/>
    <w:rsid w:val="0070331C"/>
    <w:rsid w:val="0070373E"/>
    <w:rsid w:val="00706118"/>
    <w:rsid w:val="0070647F"/>
    <w:rsid w:val="007108A3"/>
    <w:rsid w:val="00710EBE"/>
    <w:rsid w:val="00710FDE"/>
    <w:rsid w:val="00711E58"/>
    <w:rsid w:val="007160DE"/>
    <w:rsid w:val="00716539"/>
    <w:rsid w:val="00716E69"/>
    <w:rsid w:val="00716EF4"/>
    <w:rsid w:val="00717F7A"/>
    <w:rsid w:val="00720170"/>
    <w:rsid w:val="0072076D"/>
    <w:rsid w:val="00720A69"/>
    <w:rsid w:val="00720E47"/>
    <w:rsid w:val="00722014"/>
    <w:rsid w:val="007229B0"/>
    <w:rsid w:val="00724316"/>
    <w:rsid w:val="0072440D"/>
    <w:rsid w:val="0072505B"/>
    <w:rsid w:val="007260A6"/>
    <w:rsid w:val="0072668B"/>
    <w:rsid w:val="00726872"/>
    <w:rsid w:val="0072792A"/>
    <w:rsid w:val="007315E1"/>
    <w:rsid w:val="007346E1"/>
    <w:rsid w:val="007347AD"/>
    <w:rsid w:val="007356C3"/>
    <w:rsid w:val="007363E8"/>
    <w:rsid w:val="0073643B"/>
    <w:rsid w:val="00736E6A"/>
    <w:rsid w:val="007375BE"/>
    <w:rsid w:val="00737A2C"/>
    <w:rsid w:val="00737B59"/>
    <w:rsid w:val="00741F11"/>
    <w:rsid w:val="00742748"/>
    <w:rsid w:val="00742F81"/>
    <w:rsid w:val="00745005"/>
    <w:rsid w:val="00745080"/>
    <w:rsid w:val="0074636D"/>
    <w:rsid w:val="00746D2F"/>
    <w:rsid w:val="0075131B"/>
    <w:rsid w:val="00751541"/>
    <w:rsid w:val="0075186C"/>
    <w:rsid w:val="00751A05"/>
    <w:rsid w:val="007520CF"/>
    <w:rsid w:val="007527A9"/>
    <w:rsid w:val="007531C7"/>
    <w:rsid w:val="0075457F"/>
    <w:rsid w:val="00754C78"/>
    <w:rsid w:val="0075697C"/>
    <w:rsid w:val="007569D0"/>
    <w:rsid w:val="00756FB6"/>
    <w:rsid w:val="007571DF"/>
    <w:rsid w:val="00761612"/>
    <w:rsid w:val="00761BBD"/>
    <w:rsid w:val="007623BB"/>
    <w:rsid w:val="0076505B"/>
    <w:rsid w:val="007657BE"/>
    <w:rsid w:val="00765995"/>
    <w:rsid w:val="00765A51"/>
    <w:rsid w:val="00765F81"/>
    <w:rsid w:val="007661D7"/>
    <w:rsid w:val="00766B0A"/>
    <w:rsid w:val="00766F23"/>
    <w:rsid w:val="00767CF7"/>
    <w:rsid w:val="00771C5A"/>
    <w:rsid w:val="00772AE8"/>
    <w:rsid w:val="00772CE2"/>
    <w:rsid w:val="00773440"/>
    <w:rsid w:val="00773C83"/>
    <w:rsid w:val="0077492C"/>
    <w:rsid w:val="00774F04"/>
    <w:rsid w:val="00775F86"/>
    <w:rsid w:val="00776765"/>
    <w:rsid w:val="00777934"/>
    <w:rsid w:val="007800D4"/>
    <w:rsid w:val="00780C10"/>
    <w:rsid w:val="007816D2"/>
    <w:rsid w:val="00781724"/>
    <w:rsid w:val="00781B94"/>
    <w:rsid w:val="0078317E"/>
    <w:rsid w:val="00783771"/>
    <w:rsid w:val="00783F01"/>
    <w:rsid w:val="00785B24"/>
    <w:rsid w:val="007863AD"/>
    <w:rsid w:val="0078677B"/>
    <w:rsid w:val="007872AF"/>
    <w:rsid w:val="00787D4A"/>
    <w:rsid w:val="0079103D"/>
    <w:rsid w:val="00791ACD"/>
    <w:rsid w:val="00791D15"/>
    <w:rsid w:val="007932DA"/>
    <w:rsid w:val="0079532A"/>
    <w:rsid w:val="00795F6E"/>
    <w:rsid w:val="00797E0D"/>
    <w:rsid w:val="00797E0F"/>
    <w:rsid w:val="007A1808"/>
    <w:rsid w:val="007A2717"/>
    <w:rsid w:val="007A285A"/>
    <w:rsid w:val="007A3BF7"/>
    <w:rsid w:val="007A4CF4"/>
    <w:rsid w:val="007A5109"/>
    <w:rsid w:val="007A54DA"/>
    <w:rsid w:val="007A589B"/>
    <w:rsid w:val="007A7618"/>
    <w:rsid w:val="007B0AF2"/>
    <w:rsid w:val="007B0BDD"/>
    <w:rsid w:val="007B137B"/>
    <w:rsid w:val="007B1A36"/>
    <w:rsid w:val="007B1DCE"/>
    <w:rsid w:val="007B2C3F"/>
    <w:rsid w:val="007B309A"/>
    <w:rsid w:val="007B53F5"/>
    <w:rsid w:val="007B694B"/>
    <w:rsid w:val="007B6D67"/>
    <w:rsid w:val="007C0250"/>
    <w:rsid w:val="007C0EB4"/>
    <w:rsid w:val="007C144D"/>
    <w:rsid w:val="007C14D7"/>
    <w:rsid w:val="007C1B8B"/>
    <w:rsid w:val="007C246E"/>
    <w:rsid w:val="007C38FC"/>
    <w:rsid w:val="007C4407"/>
    <w:rsid w:val="007C4F12"/>
    <w:rsid w:val="007C4FCF"/>
    <w:rsid w:val="007C5386"/>
    <w:rsid w:val="007C5B8B"/>
    <w:rsid w:val="007D0000"/>
    <w:rsid w:val="007D00E9"/>
    <w:rsid w:val="007D1A49"/>
    <w:rsid w:val="007D20A2"/>
    <w:rsid w:val="007D2927"/>
    <w:rsid w:val="007D5E4C"/>
    <w:rsid w:val="007D635F"/>
    <w:rsid w:val="007D6853"/>
    <w:rsid w:val="007D6F27"/>
    <w:rsid w:val="007E01CB"/>
    <w:rsid w:val="007E08FF"/>
    <w:rsid w:val="007E1227"/>
    <w:rsid w:val="007E2A69"/>
    <w:rsid w:val="007E2E44"/>
    <w:rsid w:val="007E2FDC"/>
    <w:rsid w:val="007E4333"/>
    <w:rsid w:val="007E47E2"/>
    <w:rsid w:val="007E4D88"/>
    <w:rsid w:val="007E4E17"/>
    <w:rsid w:val="007E5628"/>
    <w:rsid w:val="007E5A12"/>
    <w:rsid w:val="007E630A"/>
    <w:rsid w:val="007E6C9E"/>
    <w:rsid w:val="007E7597"/>
    <w:rsid w:val="007E7599"/>
    <w:rsid w:val="007E7C40"/>
    <w:rsid w:val="007F0A85"/>
    <w:rsid w:val="007F212F"/>
    <w:rsid w:val="007F2466"/>
    <w:rsid w:val="007F28DD"/>
    <w:rsid w:val="007F2923"/>
    <w:rsid w:val="007F411E"/>
    <w:rsid w:val="007F6CAA"/>
    <w:rsid w:val="007F6FF5"/>
    <w:rsid w:val="0080077D"/>
    <w:rsid w:val="00801048"/>
    <w:rsid w:val="00801191"/>
    <w:rsid w:val="00801197"/>
    <w:rsid w:val="0080282C"/>
    <w:rsid w:val="008028C5"/>
    <w:rsid w:val="00803837"/>
    <w:rsid w:val="0080497C"/>
    <w:rsid w:val="0080512C"/>
    <w:rsid w:val="00805408"/>
    <w:rsid w:val="00806F4F"/>
    <w:rsid w:val="00807CE8"/>
    <w:rsid w:val="00807DC0"/>
    <w:rsid w:val="008122E9"/>
    <w:rsid w:val="008133BC"/>
    <w:rsid w:val="00813568"/>
    <w:rsid w:val="00813FF3"/>
    <w:rsid w:val="00815C0F"/>
    <w:rsid w:val="00815CEF"/>
    <w:rsid w:val="008161D6"/>
    <w:rsid w:val="008168A7"/>
    <w:rsid w:val="008208CE"/>
    <w:rsid w:val="00821632"/>
    <w:rsid w:val="00821685"/>
    <w:rsid w:val="008218C0"/>
    <w:rsid w:val="00821CCF"/>
    <w:rsid w:val="008220EC"/>
    <w:rsid w:val="008226C4"/>
    <w:rsid w:val="00823638"/>
    <w:rsid w:val="00823750"/>
    <w:rsid w:val="008238EB"/>
    <w:rsid w:val="008240EC"/>
    <w:rsid w:val="0082437B"/>
    <w:rsid w:val="008247B6"/>
    <w:rsid w:val="00825054"/>
    <w:rsid w:val="00826312"/>
    <w:rsid w:val="008269F7"/>
    <w:rsid w:val="0082731F"/>
    <w:rsid w:val="00827380"/>
    <w:rsid w:val="00827BEF"/>
    <w:rsid w:val="0083039D"/>
    <w:rsid w:val="00830A06"/>
    <w:rsid w:val="00830C98"/>
    <w:rsid w:val="008317CC"/>
    <w:rsid w:val="00831BE2"/>
    <w:rsid w:val="00831DAB"/>
    <w:rsid w:val="00832410"/>
    <w:rsid w:val="00832A83"/>
    <w:rsid w:val="00832B9D"/>
    <w:rsid w:val="00833F9E"/>
    <w:rsid w:val="00834476"/>
    <w:rsid w:val="00835E25"/>
    <w:rsid w:val="0084046E"/>
    <w:rsid w:val="008407DF"/>
    <w:rsid w:val="00840B45"/>
    <w:rsid w:val="0084216A"/>
    <w:rsid w:val="00842709"/>
    <w:rsid w:val="00842DE8"/>
    <w:rsid w:val="008452AB"/>
    <w:rsid w:val="0084560F"/>
    <w:rsid w:val="0084591D"/>
    <w:rsid w:val="00845957"/>
    <w:rsid w:val="00845A29"/>
    <w:rsid w:val="008461A5"/>
    <w:rsid w:val="00846CF1"/>
    <w:rsid w:val="00850F17"/>
    <w:rsid w:val="008521FA"/>
    <w:rsid w:val="00853805"/>
    <w:rsid w:val="008551A6"/>
    <w:rsid w:val="00855333"/>
    <w:rsid w:val="00855E26"/>
    <w:rsid w:val="00856111"/>
    <w:rsid w:val="0085658A"/>
    <w:rsid w:val="0085673D"/>
    <w:rsid w:val="00857911"/>
    <w:rsid w:val="008579AB"/>
    <w:rsid w:val="008579F5"/>
    <w:rsid w:val="0086242D"/>
    <w:rsid w:val="0086276A"/>
    <w:rsid w:val="00863938"/>
    <w:rsid w:val="00863A72"/>
    <w:rsid w:val="00863C1D"/>
    <w:rsid w:val="00863E61"/>
    <w:rsid w:val="00865F4C"/>
    <w:rsid w:val="00866802"/>
    <w:rsid w:val="00867DE8"/>
    <w:rsid w:val="00867EFE"/>
    <w:rsid w:val="00870330"/>
    <w:rsid w:val="00870506"/>
    <w:rsid w:val="0087113E"/>
    <w:rsid w:val="00871EE6"/>
    <w:rsid w:val="008726F7"/>
    <w:rsid w:val="00872C01"/>
    <w:rsid w:val="00873C61"/>
    <w:rsid w:val="00873EDA"/>
    <w:rsid w:val="008753EE"/>
    <w:rsid w:val="00875511"/>
    <w:rsid w:val="00875517"/>
    <w:rsid w:val="00875A81"/>
    <w:rsid w:val="00875C33"/>
    <w:rsid w:val="0087785B"/>
    <w:rsid w:val="008811B3"/>
    <w:rsid w:val="0088205E"/>
    <w:rsid w:val="0088228C"/>
    <w:rsid w:val="0088363E"/>
    <w:rsid w:val="008841E1"/>
    <w:rsid w:val="00884BF3"/>
    <w:rsid w:val="00884F6D"/>
    <w:rsid w:val="008850C5"/>
    <w:rsid w:val="00885188"/>
    <w:rsid w:val="008852E4"/>
    <w:rsid w:val="008855FE"/>
    <w:rsid w:val="00885C6F"/>
    <w:rsid w:val="0088771D"/>
    <w:rsid w:val="00887CE3"/>
    <w:rsid w:val="00890423"/>
    <w:rsid w:val="00891327"/>
    <w:rsid w:val="0089147E"/>
    <w:rsid w:val="00894524"/>
    <w:rsid w:val="00896403"/>
    <w:rsid w:val="00896BDB"/>
    <w:rsid w:val="00897A79"/>
    <w:rsid w:val="00897CA8"/>
    <w:rsid w:val="008A05C2"/>
    <w:rsid w:val="008A323C"/>
    <w:rsid w:val="008A3433"/>
    <w:rsid w:val="008A36B9"/>
    <w:rsid w:val="008A3701"/>
    <w:rsid w:val="008A4756"/>
    <w:rsid w:val="008A5991"/>
    <w:rsid w:val="008A7BAD"/>
    <w:rsid w:val="008A7CCB"/>
    <w:rsid w:val="008B00F8"/>
    <w:rsid w:val="008B2963"/>
    <w:rsid w:val="008B2B83"/>
    <w:rsid w:val="008B2E42"/>
    <w:rsid w:val="008B2E8A"/>
    <w:rsid w:val="008B3E1C"/>
    <w:rsid w:val="008B4252"/>
    <w:rsid w:val="008B498A"/>
    <w:rsid w:val="008B6156"/>
    <w:rsid w:val="008B68A4"/>
    <w:rsid w:val="008B77C2"/>
    <w:rsid w:val="008B792C"/>
    <w:rsid w:val="008C07B0"/>
    <w:rsid w:val="008C0C04"/>
    <w:rsid w:val="008C2133"/>
    <w:rsid w:val="008C2994"/>
    <w:rsid w:val="008C2B7F"/>
    <w:rsid w:val="008C557E"/>
    <w:rsid w:val="008C57E8"/>
    <w:rsid w:val="008C5C6C"/>
    <w:rsid w:val="008C6187"/>
    <w:rsid w:val="008C63AB"/>
    <w:rsid w:val="008C6B83"/>
    <w:rsid w:val="008C72F7"/>
    <w:rsid w:val="008D06B0"/>
    <w:rsid w:val="008D2EF7"/>
    <w:rsid w:val="008D36A8"/>
    <w:rsid w:val="008D3AC8"/>
    <w:rsid w:val="008D47EA"/>
    <w:rsid w:val="008D61E0"/>
    <w:rsid w:val="008D63CA"/>
    <w:rsid w:val="008D655B"/>
    <w:rsid w:val="008E0294"/>
    <w:rsid w:val="008E1237"/>
    <w:rsid w:val="008E14DE"/>
    <w:rsid w:val="008E1625"/>
    <w:rsid w:val="008E1D83"/>
    <w:rsid w:val="008E3824"/>
    <w:rsid w:val="008E4403"/>
    <w:rsid w:val="008E4A0D"/>
    <w:rsid w:val="008E54D2"/>
    <w:rsid w:val="008E591C"/>
    <w:rsid w:val="008E5D73"/>
    <w:rsid w:val="008E64C7"/>
    <w:rsid w:val="008E6E41"/>
    <w:rsid w:val="008F071D"/>
    <w:rsid w:val="008F0E1A"/>
    <w:rsid w:val="008F2421"/>
    <w:rsid w:val="008F37D0"/>
    <w:rsid w:val="008F420A"/>
    <w:rsid w:val="008F5027"/>
    <w:rsid w:val="008F5EE2"/>
    <w:rsid w:val="008F7FF7"/>
    <w:rsid w:val="00901268"/>
    <w:rsid w:val="00901A9B"/>
    <w:rsid w:val="00902477"/>
    <w:rsid w:val="0090251E"/>
    <w:rsid w:val="0090279D"/>
    <w:rsid w:val="009039D0"/>
    <w:rsid w:val="009045E6"/>
    <w:rsid w:val="00904B06"/>
    <w:rsid w:val="00904D88"/>
    <w:rsid w:val="0090683D"/>
    <w:rsid w:val="00906C6C"/>
    <w:rsid w:val="00907025"/>
    <w:rsid w:val="0091104F"/>
    <w:rsid w:val="00913CE8"/>
    <w:rsid w:val="00914ECE"/>
    <w:rsid w:val="009152DF"/>
    <w:rsid w:val="009154CF"/>
    <w:rsid w:val="00916285"/>
    <w:rsid w:val="00921844"/>
    <w:rsid w:val="0092188A"/>
    <w:rsid w:val="0092192D"/>
    <w:rsid w:val="00921C0E"/>
    <w:rsid w:val="00922524"/>
    <w:rsid w:val="00923477"/>
    <w:rsid w:val="00923C0C"/>
    <w:rsid w:val="00924A3C"/>
    <w:rsid w:val="00927C55"/>
    <w:rsid w:val="00930FB1"/>
    <w:rsid w:val="00931914"/>
    <w:rsid w:val="00931D54"/>
    <w:rsid w:val="009337C5"/>
    <w:rsid w:val="00933D54"/>
    <w:rsid w:val="00934DE1"/>
    <w:rsid w:val="00935072"/>
    <w:rsid w:val="00936D27"/>
    <w:rsid w:val="00937394"/>
    <w:rsid w:val="00937A2B"/>
    <w:rsid w:val="00940206"/>
    <w:rsid w:val="00940369"/>
    <w:rsid w:val="00942065"/>
    <w:rsid w:val="0094266D"/>
    <w:rsid w:val="00942B01"/>
    <w:rsid w:val="00942C85"/>
    <w:rsid w:val="009433D9"/>
    <w:rsid w:val="0094589B"/>
    <w:rsid w:val="009469A0"/>
    <w:rsid w:val="00946AE5"/>
    <w:rsid w:val="00947CBC"/>
    <w:rsid w:val="00947F32"/>
    <w:rsid w:val="00950125"/>
    <w:rsid w:val="009508CB"/>
    <w:rsid w:val="00951458"/>
    <w:rsid w:val="009519F2"/>
    <w:rsid w:val="00951C7A"/>
    <w:rsid w:val="00952697"/>
    <w:rsid w:val="00953697"/>
    <w:rsid w:val="00953DC4"/>
    <w:rsid w:val="00954DC4"/>
    <w:rsid w:val="00955878"/>
    <w:rsid w:val="009569A5"/>
    <w:rsid w:val="00957434"/>
    <w:rsid w:val="00960232"/>
    <w:rsid w:val="0096052C"/>
    <w:rsid w:val="00960883"/>
    <w:rsid w:val="00960C8B"/>
    <w:rsid w:val="00961125"/>
    <w:rsid w:val="009614AE"/>
    <w:rsid w:val="0096253F"/>
    <w:rsid w:val="009628CC"/>
    <w:rsid w:val="0096297F"/>
    <w:rsid w:val="00962A52"/>
    <w:rsid w:val="00962ECF"/>
    <w:rsid w:val="009635F7"/>
    <w:rsid w:val="00964498"/>
    <w:rsid w:val="00965D96"/>
    <w:rsid w:val="00965F31"/>
    <w:rsid w:val="0096753C"/>
    <w:rsid w:val="00970646"/>
    <w:rsid w:val="0097088C"/>
    <w:rsid w:val="009709A4"/>
    <w:rsid w:val="0097398F"/>
    <w:rsid w:val="0097406E"/>
    <w:rsid w:val="00976183"/>
    <w:rsid w:val="0097631A"/>
    <w:rsid w:val="0097663E"/>
    <w:rsid w:val="00976AD5"/>
    <w:rsid w:val="0097718F"/>
    <w:rsid w:val="009809BF"/>
    <w:rsid w:val="009810C1"/>
    <w:rsid w:val="009810EC"/>
    <w:rsid w:val="00981D18"/>
    <w:rsid w:val="00981ED4"/>
    <w:rsid w:val="009825BC"/>
    <w:rsid w:val="009837B6"/>
    <w:rsid w:val="009837B9"/>
    <w:rsid w:val="00983B17"/>
    <w:rsid w:val="00984074"/>
    <w:rsid w:val="00984471"/>
    <w:rsid w:val="009848DB"/>
    <w:rsid w:val="0098668C"/>
    <w:rsid w:val="00987695"/>
    <w:rsid w:val="00991A80"/>
    <w:rsid w:val="0099347E"/>
    <w:rsid w:val="00993A5B"/>
    <w:rsid w:val="00994058"/>
    <w:rsid w:val="00994B8F"/>
    <w:rsid w:val="00994F05"/>
    <w:rsid w:val="00995884"/>
    <w:rsid w:val="00996FDF"/>
    <w:rsid w:val="009974A4"/>
    <w:rsid w:val="009976FA"/>
    <w:rsid w:val="009977AB"/>
    <w:rsid w:val="00997D8C"/>
    <w:rsid w:val="009A04CB"/>
    <w:rsid w:val="009A076B"/>
    <w:rsid w:val="009A0BFA"/>
    <w:rsid w:val="009A0DF9"/>
    <w:rsid w:val="009A2756"/>
    <w:rsid w:val="009A2BD4"/>
    <w:rsid w:val="009A3615"/>
    <w:rsid w:val="009A43C8"/>
    <w:rsid w:val="009A43D0"/>
    <w:rsid w:val="009A4621"/>
    <w:rsid w:val="009A5524"/>
    <w:rsid w:val="009A66D4"/>
    <w:rsid w:val="009A684D"/>
    <w:rsid w:val="009A6C44"/>
    <w:rsid w:val="009B0556"/>
    <w:rsid w:val="009B11FE"/>
    <w:rsid w:val="009B13A8"/>
    <w:rsid w:val="009B2347"/>
    <w:rsid w:val="009B3A05"/>
    <w:rsid w:val="009B4003"/>
    <w:rsid w:val="009B40F1"/>
    <w:rsid w:val="009B6846"/>
    <w:rsid w:val="009B6E0E"/>
    <w:rsid w:val="009B782C"/>
    <w:rsid w:val="009B79B5"/>
    <w:rsid w:val="009B7E3B"/>
    <w:rsid w:val="009C03BD"/>
    <w:rsid w:val="009C04A2"/>
    <w:rsid w:val="009C1718"/>
    <w:rsid w:val="009C1867"/>
    <w:rsid w:val="009C1901"/>
    <w:rsid w:val="009C24A9"/>
    <w:rsid w:val="009C488F"/>
    <w:rsid w:val="009C49A8"/>
    <w:rsid w:val="009C4AE0"/>
    <w:rsid w:val="009C5643"/>
    <w:rsid w:val="009C5F18"/>
    <w:rsid w:val="009C7246"/>
    <w:rsid w:val="009C7D53"/>
    <w:rsid w:val="009D0BC1"/>
    <w:rsid w:val="009D1AF5"/>
    <w:rsid w:val="009D26E3"/>
    <w:rsid w:val="009D498D"/>
    <w:rsid w:val="009D4E57"/>
    <w:rsid w:val="009D61AC"/>
    <w:rsid w:val="009D6785"/>
    <w:rsid w:val="009D678E"/>
    <w:rsid w:val="009D7093"/>
    <w:rsid w:val="009D71B4"/>
    <w:rsid w:val="009D7EBA"/>
    <w:rsid w:val="009E044A"/>
    <w:rsid w:val="009E0599"/>
    <w:rsid w:val="009E5977"/>
    <w:rsid w:val="009E598A"/>
    <w:rsid w:val="009F0050"/>
    <w:rsid w:val="009F180D"/>
    <w:rsid w:val="009F3DD7"/>
    <w:rsid w:val="009F3F8C"/>
    <w:rsid w:val="009F41AA"/>
    <w:rsid w:val="009F5B99"/>
    <w:rsid w:val="009F6315"/>
    <w:rsid w:val="009F6AC4"/>
    <w:rsid w:val="009F6B4E"/>
    <w:rsid w:val="009F748B"/>
    <w:rsid w:val="009F7949"/>
    <w:rsid w:val="00A00837"/>
    <w:rsid w:val="00A02AD9"/>
    <w:rsid w:val="00A0449C"/>
    <w:rsid w:val="00A0488C"/>
    <w:rsid w:val="00A049D6"/>
    <w:rsid w:val="00A05BB7"/>
    <w:rsid w:val="00A06C92"/>
    <w:rsid w:val="00A06F85"/>
    <w:rsid w:val="00A078E7"/>
    <w:rsid w:val="00A10731"/>
    <w:rsid w:val="00A10780"/>
    <w:rsid w:val="00A10D82"/>
    <w:rsid w:val="00A10F6A"/>
    <w:rsid w:val="00A123C1"/>
    <w:rsid w:val="00A1326E"/>
    <w:rsid w:val="00A1356F"/>
    <w:rsid w:val="00A147C2"/>
    <w:rsid w:val="00A14E9B"/>
    <w:rsid w:val="00A16B95"/>
    <w:rsid w:val="00A16E09"/>
    <w:rsid w:val="00A17B38"/>
    <w:rsid w:val="00A17E72"/>
    <w:rsid w:val="00A20B7D"/>
    <w:rsid w:val="00A22A59"/>
    <w:rsid w:val="00A234D8"/>
    <w:rsid w:val="00A24D48"/>
    <w:rsid w:val="00A25A00"/>
    <w:rsid w:val="00A25ED5"/>
    <w:rsid w:val="00A26FA8"/>
    <w:rsid w:val="00A2709D"/>
    <w:rsid w:val="00A30259"/>
    <w:rsid w:val="00A3029F"/>
    <w:rsid w:val="00A30C76"/>
    <w:rsid w:val="00A32984"/>
    <w:rsid w:val="00A32A31"/>
    <w:rsid w:val="00A33679"/>
    <w:rsid w:val="00A3576E"/>
    <w:rsid w:val="00A370AC"/>
    <w:rsid w:val="00A377A9"/>
    <w:rsid w:val="00A403D1"/>
    <w:rsid w:val="00A40FCE"/>
    <w:rsid w:val="00A41E29"/>
    <w:rsid w:val="00A435AE"/>
    <w:rsid w:val="00A43712"/>
    <w:rsid w:val="00A44199"/>
    <w:rsid w:val="00A4673B"/>
    <w:rsid w:val="00A467AA"/>
    <w:rsid w:val="00A47748"/>
    <w:rsid w:val="00A47969"/>
    <w:rsid w:val="00A51B56"/>
    <w:rsid w:val="00A52092"/>
    <w:rsid w:val="00A52A38"/>
    <w:rsid w:val="00A52B72"/>
    <w:rsid w:val="00A52F77"/>
    <w:rsid w:val="00A538E1"/>
    <w:rsid w:val="00A551D8"/>
    <w:rsid w:val="00A556C9"/>
    <w:rsid w:val="00A55BF5"/>
    <w:rsid w:val="00A56CA7"/>
    <w:rsid w:val="00A577DF"/>
    <w:rsid w:val="00A57CC9"/>
    <w:rsid w:val="00A6007D"/>
    <w:rsid w:val="00A60238"/>
    <w:rsid w:val="00A60C03"/>
    <w:rsid w:val="00A61425"/>
    <w:rsid w:val="00A63817"/>
    <w:rsid w:val="00A639A3"/>
    <w:rsid w:val="00A64DC4"/>
    <w:rsid w:val="00A65266"/>
    <w:rsid w:val="00A664AB"/>
    <w:rsid w:val="00A701EB"/>
    <w:rsid w:val="00A70967"/>
    <w:rsid w:val="00A71896"/>
    <w:rsid w:val="00A7263D"/>
    <w:rsid w:val="00A7324F"/>
    <w:rsid w:val="00A74EA6"/>
    <w:rsid w:val="00A75D0D"/>
    <w:rsid w:val="00A767F2"/>
    <w:rsid w:val="00A77D68"/>
    <w:rsid w:val="00A82062"/>
    <w:rsid w:val="00A83295"/>
    <w:rsid w:val="00A90860"/>
    <w:rsid w:val="00A90B5E"/>
    <w:rsid w:val="00A91ADA"/>
    <w:rsid w:val="00A91F01"/>
    <w:rsid w:val="00A92384"/>
    <w:rsid w:val="00A93D55"/>
    <w:rsid w:val="00A93DA8"/>
    <w:rsid w:val="00A95695"/>
    <w:rsid w:val="00A95753"/>
    <w:rsid w:val="00A96F00"/>
    <w:rsid w:val="00A970E6"/>
    <w:rsid w:val="00A97B63"/>
    <w:rsid w:val="00AA1DD7"/>
    <w:rsid w:val="00AA375F"/>
    <w:rsid w:val="00AA4C64"/>
    <w:rsid w:val="00AA4CD8"/>
    <w:rsid w:val="00AA67B9"/>
    <w:rsid w:val="00AA6EA1"/>
    <w:rsid w:val="00AA7E9B"/>
    <w:rsid w:val="00AB2CDA"/>
    <w:rsid w:val="00AB360E"/>
    <w:rsid w:val="00AB4145"/>
    <w:rsid w:val="00AB495A"/>
    <w:rsid w:val="00AB51A4"/>
    <w:rsid w:val="00AB62F7"/>
    <w:rsid w:val="00AB6E15"/>
    <w:rsid w:val="00AB7928"/>
    <w:rsid w:val="00AB7EE6"/>
    <w:rsid w:val="00AC0CB4"/>
    <w:rsid w:val="00AC149B"/>
    <w:rsid w:val="00AC1C76"/>
    <w:rsid w:val="00AC2B46"/>
    <w:rsid w:val="00AC2DBF"/>
    <w:rsid w:val="00AC450C"/>
    <w:rsid w:val="00AC49F6"/>
    <w:rsid w:val="00AC517D"/>
    <w:rsid w:val="00AC76A4"/>
    <w:rsid w:val="00AC7B9A"/>
    <w:rsid w:val="00AD04C1"/>
    <w:rsid w:val="00AD0E15"/>
    <w:rsid w:val="00AD188B"/>
    <w:rsid w:val="00AD1A74"/>
    <w:rsid w:val="00AD2410"/>
    <w:rsid w:val="00AD3E56"/>
    <w:rsid w:val="00AD4AE2"/>
    <w:rsid w:val="00AD4E7E"/>
    <w:rsid w:val="00AD5DDD"/>
    <w:rsid w:val="00AD78CE"/>
    <w:rsid w:val="00AE1B35"/>
    <w:rsid w:val="00AE1F56"/>
    <w:rsid w:val="00AE2E49"/>
    <w:rsid w:val="00AE3165"/>
    <w:rsid w:val="00AE3FC0"/>
    <w:rsid w:val="00AE4116"/>
    <w:rsid w:val="00AE41F8"/>
    <w:rsid w:val="00AE493A"/>
    <w:rsid w:val="00AE5ABB"/>
    <w:rsid w:val="00AE646A"/>
    <w:rsid w:val="00AE6DC1"/>
    <w:rsid w:val="00AF0147"/>
    <w:rsid w:val="00AF1AF2"/>
    <w:rsid w:val="00AF4ABE"/>
    <w:rsid w:val="00AF4D47"/>
    <w:rsid w:val="00AF5130"/>
    <w:rsid w:val="00AF55E5"/>
    <w:rsid w:val="00AF6FE6"/>
    <w:rsid w:val="00AF71E4"/>
    <w:rsid w:val="00AF7B6F"/>
    <w:rsid w:val="00B01E04"/>
    <w:rsid w:val="00B03680"/>
    <w:rsid w:val="00B044A8"/>
    <w:rsid w:val="00B04629"/>
    <w:rsid w:val="00B048DA"/>
    <w:rsid w:val="00B04AA5"/>
    <w:rsid w:val="00B04F03"/>
    <w:rsid w:val="00B0512C"/>
    <w:rsid w:val="00B05D0E"/>
    <w:rsid w:val="00B07583"/>
    <w:rsid w:val="00B102CF"/>
    <w:rsid w:val="00B1192D"/>
    <w:rsid w:val="00B11CC5"/>
    <w:rsid w:val="00B12C25"/>
    <w:rsid w:val="00B1337A"/>
    <w:rsid w:val="00B138C2"/>
    <w:rsid w:val="00B13DF0"/>
    <w:rsid w:val="00B13EC3"/>
    <w:rsid w:val="00B146D9"/>
    <w:rsid w:val="00B14987"/>
    <w:rsid w:val="00B14DFC"/>
    <w:rsid w:val="00B1530F"/>
    <w:rsid w:val="00B1532E"/>
    <w:rsid w:val="00B160A4"/>
    <w:rsid w:val="00B2046C"/>
    <w:rsid w:val="00B20803"/>
    <w:rsid w:val="00B2129A"/>
    <w:rsid w:val="00B21EA3"/>
    <w:rsid w:val="00B22196"/>
    <w:rsid w:val="00B2390E"/>
    <w:rsid w:val="00B23A7E"/>
    <w:rsid w:val="00B24ED6"/>
    <w:rsid w:val="00B24F6E"/>
    <w:rsid w:val="00B256AA"/>
    <w:rsid w:val="00B25D29"/>
    <w:rsid w:val="00B26A6B"/>
    <w:rsid w:val="00B26B7B"/>
    <w:rsid w:val="00B26FD7"/>
    <w:rsid w:val="00B273F3"/>
    <w:rsid w:val="00B275AC"/>
    <w:rsid w:val="00B27ADE"/>
    <w:rsid w:val="00B3053D"/>
    <w:rsid w:val="00B329D6"/>
    <w:rsid w:val="00B32C10"/>
    <w:rsid w:val="00B33374"/>
    <w:rsid w:val="00B3397E"/>
    <w:rsid w:val="00B33A31"/>
    <w:rsid w:val="00B33FE3"/>
    <w:rsid w:val="00B345A1"/>
    <w:rsid w:val="00B34D9B"/>
    <w:rsid w:val="00B4017F"/>
    <w:rsid w:val="00B408C6"/>
    <w:rsid w:val="00B415F6"/>
    <w:rsid w:val="00B42524"/>
    <w:rsid w:val="00B43AE4"/>
    <w:rsid w:val="00B470EA"/>
    <w:rsid w:val="00B4786A"/>
    <w:rsid w:val="00B47991"/>
    <w:rsid w:val="00B47A2B"/>
    <w:rsid w:val="00B50976"/>
    <w:rsid w:val="00B5116F"/>
    <w:rsid w:val="00B518C3"/>
    <w:rsid w:val="00B53989"/>
    <w:rsid w:val="00B54781"/>
    <w:rsid w:val="00B56967"/>
    <w:rsid w:val="00B570AD"/>
    <w:rsid w:val="00B577C7"/>
    <w:rsid w:val="00B57EC1"/>
    <w:rsid w:val="00B607C1"/>
    <w:rsid w:val="00B6094F"/>
    <w:rsid w:val="00B61F65"/>
    <w:rsid w:val="00B62028"/>
    <w:rsid w:val="00B63B15"/>
    <w:rsid w:val="00B63B2F"/>
    <w:rsid w:val="00B6469E"/>
    <w:rsid w:val="00B64888"/>
    <w:rsid w:val="00B65717"/>
    <w:rsid w:val="00B66AF8"/>
    <w:rsid w:val="00B67BE8"/>
    <w:rsid w:val="00B712CB"/>
    <w:rsid w:val="00B71442"/>
    <w:rsid w:val="00B71489"/>
    <w:rsid w:val="00B7155C"/>
    <w:rsid w:val="00B72619"/>
    <w:rsid w:val="00B72DC0"/>
    <w:rsid w:val="00B76592"/>
    <w:rsid w:val="00B76C73"/>
    <w:rsid w:val="00B7710F"/>
    <w:rsid w:val="00B77175"/>
    <w:rsid w:val="00B77241"/>
    <w:rsid w:val="00B80506"/>
    <w:rsid w:val="00B815DB"/>
    <w:rsid w:val="00B81B4A"/>
    <w:rsid w:val="00B8280E"/>
    <w:rsid w:val="00B82C95"/>
    <w:rsid w:val="00B84532"/>
    <w:rsid w:val="00B857C3"/>
    <w:rsid w:val="00B876C9"/>
    <w:rsid w:val="00B90025"/>
    <w:rsid w:val="00B90254"/>
    <w:rsid w:val="00B9040C"/>
    <w:rsid w:val="00B90921"/>
    <w:rsid w:val="00B93F29"/>
    <w:rsid w:val="00B9475F"/>
    <w:rsid w:val="00B95288"/>
    <w:rsid w:val="00B956FC"/>
    <w:rsid w:val="00B95D81"/>
    <w:rsid w:val="00B9773A"/>
    <w:rsid w:val="00BA044E"/>
    <w:rsid w:val="00BA0DC3"/>
    <w:rsid w:val="00BA23FE"/>
    <w:rsid w:val="00BA3FFE"/>
    <w:rsid w:val="00BA5B84"/>
    <w:rsid w:val="00BA5CAA"/>
    <w:rsid w:val="00BA5FFD"/>
    <w:rsid w:val="00BA6AF1"/>
    <w:rsid w:val="00BB1415"/>
    <w:rsid w:val="00BB15C0"/>
    <w:rsid w:val="00BB1E5E"/>
    <w:rsid w:val="00BB2656"/>
    <w:rsid w:val="00BB2B04"/>
    <w:rsid w:val="00BB2CB4"/>
    <w:rsid w:val="00BB3397"/>
    <w:rsid w:val="00BB4DEA"/>
    <w:rsid w:val="00BB63C5"/>
    <w:rsid w:val="00BB79C5"/>
    <w:rsid w:val="00BB7B16"/>
    <w:rsid w:val="00BC08F9"/>
    <w:rsid w:val="00BC39F3"/>
    <w:rsid w:val="00BC3E1D"/>
    <w:rsid w:val="00BC3F7C"/>
    <w:rsid w:val="00BC533D"/>
    <w:rsid w:val="00BC53A1"/>
    <w:rsid w:val="00BC699F"/>
    <w:rsid w:val="00BC77C0"/>
    <w:rsid w:val="00BD0CD7"/>
    <w:rsid w:val="00BD1C9C"/>
    <w:rsid w:val="00BD3FB0"/>
    <w:rsid w:val="00BD53F1"/>
    <w:rsid w:val="00BD55D1"/>
    <w:rsid w:val="00BD6C76"/>
    <w:rsid w:val="00BD7C49"/>
    <w:rsid w:val="00BE06FA"/>
    <w:rsid w:val="00BE0FFF"/>
    <w:rsid w:val="00BE1A7B"/>
    <w:rsid w:val="00BE2A0E"/>
    <w:rsid w:val="00BE3575"/>
    <w:rsid w:val="00BE5391"/>
    <w:rsid w:val="00BE702A"/>
    <w:rsid w:val="00BF085A"/>
    <w:rsid w:val="00BF20DE"/>
    <w:rsid w:val="00BF316A"/>
    <w:rsid w:val="00BF3707"/>
    <w:rsid w:val="00BF5915"/>
    <w:rsid w:val="00BF5AB2"/>
    <w:rsid w:val="00BF75DE"/>
    <w:rsid w:val="00BF783D"/>
    <w:rsid w:val="00BF7BCA"/>
    <w:rsid w:val="00BF7BD5"/>
    <w:rsid w:val="00C00478"/>
    <w:rsid w:val="00C019A8"/>
    <w:rsid w:val="00C01B1E"/>
    <w:rsid w:val="00C01FC2"/>
    <w:rsid w:val="00C0211C"/>
    <w:rsid w:val="00C026DC"/>
    <w:rsid w:val="00C0330E"/>
    <w:rsid w:val="00C03354"/>
    <w:rsid w:val="00C03C18"/>
    <w:rsid w:val="00C03CB7"/>
    <w:rsid w:val="00C04805"/>
    <w:rsid w:val="00C05073"/>
    <w:rsid w:val="00C055EC"/>
    <w:rsid w:val="00C071F4"/>
    <w:rsid w:val="00C078C7"/>
    <w:rsid w:val="00C1116F"/>
    <w:rsid w:val="00C12747"/>
    <w:rsid w:val="00C12E22"/>
    <w:rsid w:val="00C1323B"/>
    <w:rsid w:val="00C149A5"/>
    <w:rsid w:val="00C14CA9"/>
    <w:rsid w:val="00C15E23"/>
    <w:rsid w:val="00C15F4F"/>
    <w:rsid w:val="00C17B7F"/>
    <w:rsid w:val="00C20489"/>
    <w:rsid w:val="00C205A9"/>
    <w:rsid w:val="00C205FA"/>
    <w:rsid w:val="00C20952"/>
    <w:rsid w:val="00C20C2A"/>
    <w:rsid w:val="00C2166B"/>
    <w:rsid w:val="00C21D15"/>
    <w:rsid w:val="00C21EBF"/>
    <w:rsid w:val="00C22041"/>
    <w:rsid w:val="00C23385"/>
    <w:rsid w:val="00C24901"/>
    <w:rsid w:val="00C25C88"/>
    <w:rsid w:val="00C25E90"/>
    <w:rsid w:val="00C26182"/>
    <w:rsid w:val="00C26736"/>
    <w:rsid w:val="00C26776"/>
    <w:rsid w:val="00C278EA"/>
    <w:rsid w:val="00C32E2D"/>
    <w:rsid w:val="00C3302A"/>
    <w:rsid w:val="00C33A4B"/>
    <w:rsid w:val="00C36E77"/>
    <w:rsid w:val="00C4077D"/>
    <w:rsid w:val="00C43987"/>
    <w:rsid w:val="00C43B2C"/>
    <w:rsid w:val="00C45AF5"/>
    <w:rsid w:val="00C45F32"/>
    <w:rsid w:val="00C4785D"/>
    <w:rsid w:val="00C47CB9"/>
    <w:rsid w:val="00C50D6E"/>
    <w:rsid w:val="00C514CC"/>
    <w:rsid w:val="00C51EF4"/>
    <w:rsid w:val="00C52389"/>
    <w:rsid w:val="00C530A7"/>
    <w:rsid w:val="00C53538"/>
    <w:rsid w:val="00C536B0"/>
    <w:rsid w:val="00C53B25"/>
    <w:rsid w:val="00C5529E"/>
    <w:rsid w:val="00C56C43"/>
    <w:rsid w:val="00C57029"/>
    <w:rsid w:val="00C57479"/>
    <w:rsid w:val="00C57E54"/>
    <w:rsid w:val="00C61051"/>
    <w:rsid w:val="00C614CD"/>
    <w:rsid w:val="00C61C2C"/>
    <w:rsid w:val="00C62C4F"/>
    <w:rsid w:val="00C6409E"/>
    <w:rsid w:val="00C64204"/>
    <w:rsid w:val="00C6489E"/>
    <w:rsid w:val="00C65744"/>
    <w:rsid w:val="00C65B80"/>
    <w:rsid w:val="00C65E7F"/>
    <w:rsid w:val="00C65F1B"/>
    <w:rsid w:val="00C66AA7"/>
    <w:rsid w:val="00C670C1"/>
    <w:rsid w:val="00C706CB"/>
    <w:rsid w:val="00C7163F"/>
    <w:rsid w:val="00C71E7B"/>
    <w:rsid w:val="00C72DD9"/>
    <w:rsid w:val="00C72F89"/>
    <w:rsid w:val="00C73306"/>
    <w:rsid w:val="00C745A6"/>
    <w:rsid w:val="00C74C41"/>
    <w:rsid w:val="00C75680"/>
    <w:rsid w:val="00C76A8C"/>
    <w:rsid w:val="00C81605"/>
    <w:rsid w:val="00C81B4C"/>
    <w:rsid w:val="00C81F1D"/>
    <w:rsid w:val="00C82352"/>
    <w:rsid w:val="00C823F0"/>
    <w:rsid w:val="00C82436"/>
    <w:rsid w:val="00C8253B"/>
    <w:rsid w:val="00C83317"/>
    <w:rsid w:val="00C83C68"/>
    <w:rsid w:val="00C84737"/>
    <w:rsid w:val="00C84E70"/>
    <w:rsid w:val="00C86B12"/>
    <w:rsid w:val="00C8760F"/>
    <w:rsid w:val="00C878FD"/>
    <w:rsid w:val="00C90079"/>
    <w:rsid w:val="00C9017A"/>
    <w:rsid w:val="00C907D4"/>
    <w:rsid w:val="00C90B54"/>
    <w:rsid w:val="00C91509"/>
    <w:rsid w:val="00C93396"/>
    <w:rsid w:val="00C93415"/>
    <w:rsid w:val="00C934CA"/>
    <w:rsid w:val="00C946F9"/>
    <w:rsid w:val="00C9533E"/>
    <w:rsid w:val="00C957DD"/>
    <w:rsid w:val="00C959A4"/>
    <w:rsid w:val="00C966D1"/>
    <w:rsid w:val="00C973AF"/>
    <w:rsid w:val="00CA011A"/>
    <w:rsid w:val="00CA13F3"/>
    <w:rsid w:val="00CA2981"/>
    <w:rsid w:val="00CA3058"/>
    <w:rsid w:val="00CA3346"/>
    <w:rsid w:val="00CA4F1B"/>
    <w:rsid w:val="00CA5A1D"/>
    <w:rsid w:val="00CA5A26"/>
    <w:rsid w:val="00CA648C"/>
    <w:rsid w:val="00CA6641"/>
    <w:rsid w:val="00CA6854"/>
    <w:rsid w:val="00CB00C0"/>
    <w:rsid w:val="00CB1127"/>
    <w:rsid w:val="00CB18ED"/>
    <w:rsid w:val="00CB1C2F"/>
    <w:rsid w:val="00CB2FE6"/>
    <w:rsid w:val="00CB3379"/>
    <w:rsid w:val="00CB3BD7"/>
    <w:rsid w:val="00CB58C5"/>
    <w:rsid w:val="00CB5B3F"/>
    <w:rsid w:val="00CB5D0C"/>
    <w:rsid w:val="00CB67AB"/>
    <w:rsid w:val="00CB68B2"/>
    <w:rsid w:val="00CB6EBB"/>
    <w:rsid w:val="00CB7F95"/>
    <w:rsid w:val="00CC0BE7"/>
    <w:rsid w:val="00CC1B90"/>
    <w:rsid w:val="00CC1BC4"/>
    <w:rsid w:val="00CC4862"/>
    <w:rsid w:val="00CC4A87"/>
    <w:rsid w:val="00CC4B5C"/>
    <w:rsid w:val="00CC4F99"/>
    <w:rsid w:val="00CC66A0"/>
    <w:rsid w:val="00CD0023"/>
    <w:rsid w:val="00CD0316"/>
    <w:rsid w:val="00CD07C7"/>
    <w:rsid w:val="00CD0B58"/>
    <w:rsid w:val="00CD1256"/>
    <w:rsid w:val="00CD1DB7"/>
    <w:rsid w:val="00CD243E"/>
    <w:rsid w:val="00CD2AD3"/>
    <w:rsid w:val="00CD45AB"/>
    <w:rsid w:val="00CD5C04"/>
    <w:rsid w:val="00CD6E99"/>
    <w:rsid w:val="00CD745C"/>
    <w:rsid w:val="00CD7988"/>
    <w:rsid w:val="00CD7DA1"/>
    <w:rsid w:val="00CD7F81"/>
    <w:rsid w:val="00CE0326"/>
    <w:rsid w:val="00CE06A2"/>
    <w:rsid w:val="00CE0A88"/>
    <w:rsid w:val="00CE198A"/>
    <w:rsid w:val="00CE2547"/>
    <w:rsid w:val="00CE2855"/>
    <w:rsid w:val="00CE64ED"/>
    <w:rsid w:val="00CE7091"/>
    <w:rsid w:val="00CE7804"/>
    <w:rsid w:val="00CF0C45"/>
    <w:rsid w:val="00CF14A0"/>
    <w:rsid w:val="00CF1B81"/>
    <w:rsid w:val="00CF2993"/>
    <w:rsid w:val="00CF2AA8"/>
    <w:rsid w:val="00CF3DCF"/>
    <w:rsid w:val="00CF47FA"/>
    <w:rsid w:val="00CF4D03"/>
    <w:rsid w:val="00CF4D6C"/>
    <w:rsid w:val="00CF5066"/>
    <w:rsid w:val="00CF727B"/>
    <w:rsid w:val="00CF7A4A"/>
    <w:rsid w:val="00CF7B67"/>
    <w:rsid w:val="00D0197A"/>
    <w:rsid w:val="00D0396D"/>
    <w:rsid w:val="00D04C0F"/>
    <w:rsid w:val="00D05118"/>
    <w:rsid w:val="00D0517D"/>
    <w:rsid w:val="00D06B14"/>
    <w:rsid w:val="00D071C9"/>
    <w:rsid w:val="00D073DC"/>
    <w:rsid w:val="00D07967"/>
    <w:rsid w:val="00D079E1"/>
    <w:rsid w:val="00D10024"/>
    <w:rsid w:val="00D107D2"/>
    <w:rsid w:val="00D11CAD"/>
    <w:rsid w:val="00D11D66"/>
    <w:rsid w:val="00D130AD"/>
    <w:rsid w:val="00D1394B"/>
    <w:rsid w:val="00D13AE5"/>
    <w:rsid w:val="00D13AF9"/>
    <w:rsid w:val="00D17BC3"/>
    <w:rsid w:val="00D17BF0"/>
    <w:rsid w:val="00D20C5E"/>
    <w:rsid w:val="00D214CE"/>
    <w:rsid w:val="00D21824"/>
    <w:rsid w:val="00D21981"/>
    <w:rsid w:val="00D219D7"/>
    <w:rsid w:val="00D224EE"/>
    <w:rsid w:val="00D22B0B"/>
    <w:rsid w:val="00D23D73"/>
    <w:rsid w:val="00D2496B"/>
    <w:rsid w:val="00D24D8C"/>
    <w:rsid w:val="00D2615B"/>
    <w:rsid w:val="00D26EFA"/>
    <w:rsid w:val="00D27759"/>
    <w:rsid w:val="00D3024E"/>
    <w:rsid w:val="00D30A17"/>
    <w:rsid w:val="00D3108A"/>
    <w:rsid w:val="00D313E9"/>
    <w:rsid w:val="00D32822"/>
    <w:rsid w:val="00D33844"/>
    <w:rsid w:val="00D33A2E"/>
    <w:rsid w:val="00D34A6E"/>
    <w:rsid w:val="00D34D52"/>
    <w:rsid w:val="00D34F7E"/>
    <w:rsid w:val="00D34FF4"/>
    <w:rsid w:val="00D35D86"/>
    <w:rsid w:val="00D37390"/>
    <w:rsid w:val="00D409DD"/>
    <w:rsid w:val="00D41083"/>
    <w:rsid w:val="00D410FB"/>
    <w:rsid w:val="00D41492"/>
    <w:rsid w:val="00D43E94"/>
    <w:rsid w:val="00D44452"/>
    <w:rsid w:val="00D448EF"/>
    <w:rsid w:val="00D451EE"/>
    <w:rsid w:val="00D4581D"/>
    <w:rsid w:val="00D473AD"/>
    <w:rsid w:val="00D47935"/>
    <w:rsid w:val="00D47B5B"/>
    <w:rsid w:val="00D501D1"/>
    <w:rsid w:val="00D5134B"/>
    <w:rsid w:val="00D51F04"/>
    <w:rsid w:val="00D51FFF"/>
    <w:rsid w:val="00D53DA4"/>
    <w:rsid w:val="00D554E4"/>
    <w:rsid w:val="00D555B4"/>
    <w:rsid w:val="00D55953"/>
    <w:rsid w:val="00D56255"/>
    <w:rsid w:val="00D563C8"/>
    <w:rsid w:val="00D5683D"/>
    <w:rsid w:val="00D56EA3"/>
    <w:rsid w:val="00D57800"/>
    <w:rsid w:val="00D61909"/>
    <w:rsid w:val="00D63069"/>
    <w:rsid w:val="00D63D92"/>
    <w:rsid w:val="00D648CF"/>
    <w:rsid w:val="00D6522F"/>
    <w:rsid w:val="00D6710A"/>
    <w:rsid w:val="00D678D9"/>
    <w:rsid w:val="00D700C0"/>
    <w:rsid w:val="00D70B24"/>
    <w:rsid w:val="00D71244"/>
    <w:rsid w:val="00D71BB4"/>
    <w:rsid w:val="00D7248C"/>
    <w:rsid w:val="00D7290F"/>
    <w:rsid w:val="00D72B07"/>
    <w:rsid w:val="00D739FA"/>
    <w:rsid w:val="00D74B6D"/>
    <w:rsid w:val="00D76CF3"/>
    <w:rsid w:val="00D7766B"/>
    <w:rsid w:val="00D77D89"/>
    <w:rsid w:val="00D80180"/>
    <w:rsid w:val="00D81686"/>
    <w:rsid w:val="00D816DA"/>
    <w:rsid w:val="00D82756"/>
    <w:rsid w:val="00D8398D"/>
    <w:rsid w:val="00D83D03"/>
    <w:rsid w:val="00D85A66"/>
    <w:rsid w:val="00D868C5"/>
    <w:rsid w:val="00D86B03"/>
    <w:rsid w:val="00D86FB4"/>
    <w:rsid w:val="00D90739"/>
    <w:rsid w:val="00D91080"/>
    <w:rsid w:val="00D91522"/>
    <w:rsid w:val="00D915A5"/>
    <w:rsid w:val="00D91A92"/>
    <w:rsid w:val="00D920B6"/>
    <w:rsid w:val="00D9233D"/>
    <w:rsid w:val="00D92C17"/>
    <w:rsid w:val="00D940D3"/>
    <w:rsid w:val="00D944D7"/>
    <w:rsid w:val="00D95D07"/>
    <w:rsid w:val="00D963DB"/>
    <w:rsid w:val="00D976CA"/>
    <w:rsid w:val="00D97C2A"/>
    <w:rsid w:val="00DA0BD1"/>
    <w:rsid w:val="00DA37B4"/>
    <w:rsid w:val="00DA4119"/>
    <w:rsid w:val="00DA4500"/>
    <w:rsid w:val="00DA4E5A"/>
    <w:rsid w:val="00DA79C8"/>
    <w:rsid w:val="00DB13F8"/>
    <w:rsid w:val="00DB4A28"/>
    <w:rsid w:val="00DB4BDB"/>
    <w:rsid w:val="00DB4BDF"/>
    <w:rsid w:val="00DB4ED0"/>
    <w:rsid w:val="00DB76D6"/>
    <w:rsid w:val="00DB78E1"/>
    <w:rsid w:val="00DB7944"/>
    <w:rsid w:val="00DB7FFA"/>
    <w:rsid w:val="00DC0386"/>
    <w:rsid w:val="00DC0928"/>
    <w:rsid w:val="00DC17E3"/>
    <w:rsid w:val="00DC189C"/>
    <w:rsid w:val="00DC4340"/>
    <w:rsid w:val="00DC5088"/>
    <w:rsid w:val="00DC5308"/>
    <w:rsid w:val="00DC5C73"/>
    <w:rsid w:val="00DC628B"/>
    <w:rsid w:val="00DC6F48"/>
    <w:rsid w:val="00DC7536"/>
    <w:rsid w:val="00DC7931"/>
    <w:rsid w:val="00DC79AA"/>
    <w:rsid w:val="00DD27B7"/>
    <w:rsid w:val="00DD298B"/>
    <w:rsid w:val="00DD2D31"/>
    <w:rsid w:val="00DD300F"/>
    <w:rsid w:val="00DD3D9B"/>
    <w:rsid w:val="00DD4435"/>
    <w:rsid w:val="00DD645E"/>
    <w:rsid w:val="00DD74D0"/>
    <w:rsid w:val="00DD7DCC"/>
    <w:rsid w:val="00DE1018"/>
    <w:rsid w:val="00DE12AB"/>
    <w:rsid w:val="00DE6EF7"/>
    <w:rsid w:val="00DF014B"/>
    <w:rsid w:val="00DF29C8"/>
    <w:rsid w:val="00DF6705"/>
    <w:rsid w:val="00DF687C"/>
    <w:rsid w:val="00E00273"/>
    <w:rsid w:val="00E00B37"/>
    <w:rsid w:val="00E00CF4"/>
    <w:rsid w:val="00E0204C"/>
    <w:rsid w:val="00E02CD5"/>
    <w:rsid w:val="00E0587D"/>
    <w:rsid w:val="00E059DB"/>
    <w:rsid w:val="00E0619F"/>
    <w:rsid w:val="00E0662A"/>
    <w:rsid w:val="00E070CD"/>
    <w:rsid w:val="00E07E3F"/>
    <w:rsid w:val="00E10C08"/>
    <w:rsid w:val="00E1111C"/>
    <w:rsid w:val="00E118C4"/>
    <w:rsid w:val="00E1263B"/>
    <w:rsid w:val="00E14252"/>
    <w:rsid w:val="00E15E3D"/>
    <w:rsid w:val="00E16029"/>
    <w:rsid w:val="00E163B9"/>
    <w:rsid w:val="00E17385"/>
    <w:rsid w:val="00E1766B"/>
    <w:rsid w:val="00E20146"/>
    <w:rsid w:val="00E2039A"/>
    <w:rsid w:val="00E20BAB"/>
    <w:rsid w:val="00E21F62"/>
    <w:rsid w:val="00E23A48"/>
    <w:rsid w:val="00E24003"/>
    <w:rsid w:val="00E25AA9"/>
    <w:rsid w:val="00E26137"/>
    <w:rsid w:val="00E265CA"/>
    <w:rsid w:val="00E26836"/>
    <w:rsid w:val="00E26BF1"/>
    <w:rsid w:val="00E274A6"/>
    <w:rsid w:val="00E30738"/>
    <w:rsid w:val="00E31AE6"/>
    <w:rsid w:val="00E32054"/>
    <w:rsid w:val="00E322EA"/>
    <w:rsid w:val="00E3246D"/>
    <w:rsid w:val="00E329FC"/>
    <w:rsid w:val="00E32B6E"/>
    <w:rsid w:val="00E32FAF"/>
    <w:rsid w:val="00E34212"/>
    <w:rsid w:val="00E349C8"/>
    <w:rsid w:val="00E36457"/>
    <w:rsid w:val="00E368D1"/>
    <w:rsid w:val="00E37695"/>
    <w:rsid w:val="00E40319"/>
    <w:rsid w:val="00E40943"/>
    <w:rsid w:val="00E40A73"/>
    <w:rsid w:val="00E410DF"/>
    <w:rsid w:val="00E413E9"/>
    <w:rsid w:val="00E41994"/>
    <w:rsid w:val="00E420B9"/>
    <w:rsid w:val="00E44DCF"/>
    <w:rsid w:val="00E4501A"/>
    <w:rsid w:val="00E456E4"/>
    <w:rsid w:val="00E463A0"/>
    <w:rsid w:val="00E46651"/>
    <w:rsid w:val="00E46A2E"/>
    <w:rsid w:val="00E471D5"/>
    <w:rsid w:val="00E50980"/>
    <w:rsid w:val="00E50F11"/>
    <w:rsid w:val="00E5167A"/>
    <w:rsid w:val="00E51900"/>
    <w:rsid w:val="00E519FC"/>
    <w:rsid w:val="00E51F1B"/>
    <w:rsid w:val="00E520FA"/>
    <w:rsid w:val="00E536A9"/>
    <w:rsid w:val="00E54643"/>
    <w:rsid w:val="00E5551E"/>
    <w:rsid w:val="00E5686E"/>
    <w:rsid w:val="00E569CD"/>
    <w:rsid w:val="00E57FB2"/>
    <w:rsid w:val="00E60458"/>
    <w:rsid w:val="00E6121D"/>
    <w:rsid w:val="00E613D0"/>
    <w:rsid w:val="00E61F78"/>
    <w:rsid w:val="00E62165"/>
    <w:rsid w:val="00E63644"/>
    <w:rsid w:val="00E64D65"/>
    <w:rsid w:val="00E65EB4"/>
    <w:rsid w:val="00E66599"/>
    <w:rsid w:val="00E672D6"/>
    <w:rsid w:val="00E67574"/>
    <w:rsid w:val="00E7240A"/>
    <w:rsid w:val="00E72475"/>
    <w:rsid w:val="00E724D6"/>
    <w:rsid w:val="00E7362F"/>
    <w:rsid w:val="00E73B9D"/>
    <w:rsid w:val="00E73C62"/>
    <w:rsid w:val="00E73E44"/>
    <w:rsid w:val="00E74517"/>
    <w:rsid w:val="00E75412"/>
    <w:rsid w:val="00E75B11"/>
    <w:rsid w:val="00E77697"/>
    <w:rsid w:val="00E80D81"/>
    <w:rsid w:val="00E8116D"/>
    <w:rsid w:val="00E83C7D"/>
    <w:rsid w:val="00E84A08"/>
    <w:rsid w:val="00E85BFF"/>
    <w:rsid w:val="00E85D18"/>
    <w:rsid w:val="00E86F33"/>
    <w:rsid w:val="00E86FDF"/>
    <w:rsid w:val="00E87B1B"/>
    <w:rsid w:val="00E907C8"/>
    <w:rsid w:val="00E91E25"/>
    <w:rsid w:val="00E93E27"/>
    <w:rsid w:val="00E947AD"/>
    <w:rsid w:val="00E94BBD"/>
    <w:rsid w:val="00E94D48"/>
    <w:rsid w:val="00E95B23"/>
    <w:rsid w:val="00E95BD4"/>
    <w:rsid w:val="00E97056"/>
    <w:rsid w:val="00EA1112"/>
    <w:rsid w:val="00EA1BA9"/>
    <w:rsid w:val="00EA218A"/>
    <w:rsid w:val="00EA2E99"/>
    <w:rsid w:val="00EA3A38"/>
    <w:rsid w:val="00EA498A"/>
    <w:rsid w:val="00EA520B"/>
    <w:rsid w:val="00EA61C4"/>
    <w:rsid w:val="00EA6AC2"/>
    <w:rsid w:val="00EA7979"/>
    <w:rsid w:val="00EB0796"/>
    <w:rsid w:val="00EB1CFC"/>
    <w:rsid w:val="00EB1DB4"/>
    <w:rsid w:val="00EB47B1"/>
    <w:rsid w:val="00EB4A50"/>
    <w:rsid w:val="00EB64E0"/>
    <w:rsid w:val="00EB65D5"/>
    <w:rsid w:val="00EB674C"/>
    <w:rsid w:val="00EC0FFC"/>
    <w:rsid w:val="00EC206F"/>
    <w:rsid w:val="00EC32FD"/>
    <w:rsid w:val="00EC499D"/>
    <w:rsid w:val="00EC4BB6"/>
    <w:rsid w:val="00EC5353"/>
    <w:rsid w:val="00EC556E"/>
    <w:rsid w:val="00EC57A5"/>
    <w:rsid w:val="00EC5EB1"/>
    <w:rsid w:val="00EC6A2C"/>
    <w:rsid w:val="00EC6D05"/>
    <w:rsid w:val="00EC726A"/>
    <w:rsid w:val="00EC7638"/>
    <w:rsid w:val="00EC7E22"/>
    <w:rsid w:val="00ED2708"/>
    <w:rsid w:val="00ED311F"/>
    <w:rsid w:val="00ED3762"/>
    <w:rsid w:val="00ED3AD3"/>
    <w:rsid w:val="00ED65B0"/>
    <w:rsid w:val="00ED6ACB"/>
    <w:rsid w:val="00ED6B9B"/>
    <w:rsid w:val="00ED7E42"/>
    <w:rsid w:val="00EE0787"/>
    <w:rsid w:val="00EE2BEF"/>
    <w:rsid w:val="00EE3CC4"/>
    <w:rsid w:val="00EE3CC7"/>
    <w:rsid w:val="00EE446B"/>
    <w:rsid w:val="00EF21F5"/>
    <w:rsid w:val="00EF2691"/>
    <w:rsid w:val="00EF29BB"/>
    <w:rsid w:val="00EF51A6"/>
    <w:rsid w:val="00EF53B8"/>
    <w:rsid w:val="00EF6C61"/>
    <w:rsid w:val="00EF701F"/>
    <w:rsid w:val="00EF7A00"/>
    <w:rsid w:val="00F00264"/>
    <w:rsid w:val="00F00652"/>
    <w:rsid w:val="00F00738"/>
    <w:rsid w:val="00F010B4"/>
    <w:rsid w:val="00F014B9"/>
    <w:rsid w:val="00F022C2"/>
    <w:rsid w:val="00F033BB"/>
    <w:rsid w:val="00F03B75"/>
    <w:rsid w:val="00F042DB"/>
    <w:rsid w:val="00F05DC8"/>
    <w:rsid w:val="00F062E9"/>
    <w:rsid w:val="00F066E8"/>
    <w:rsid w:val="00F07022"/>
    <w:rsid w:val="00F07768"/>
    <w:rsid w:val="00F103E3"/>
    <w:rsid w:val="00F10F23"/>
    <w:rsid w:val="00F10F5C"/>
    <w:rsid w:val="00F1198D"/>
    <w:rsid w:val="00F13EFC"/>
    <w:rsid w:val="00F14B17"/>
    <w:rsid w:val="00F15683"/>
    <w:rsid w:val="00F156B2"/>
    <w:rsid w:val="00F167FA"/>
    <w:rsid w:val="00F17B48"/>
    <w:rsid w:val="00F204BF"/>
    <w:rsid w:val="00F22642"/>
    <w:rsid w:val="00F229E5"/>
    <w:rsid w:val="00F234CA"/>
    <w:rsid w:val="00F23E28"/>
    <w:rsid w:val="00F24159"/>
    <w:rsid w:val="00F24615"/>
    <w:rsid w:val="00F25BE5"/>
    <w:rsid w:val="00F279C2"/>
    <w:rsid w:val="00F30A44"/>
    <w:rsid w:val="00F31AAA"/>
    <w:rsid w:val="00F326B2"/>
    <w:rsid w:val="00F32D70"/>
    <w:rsid w:val="00F32F9F"/>
    <w:rsid w:val="00F33D11"/>
    <w:rsid w:val="00F3579E"/>
    <w:rsid w:val="00F375EE"/>
    <w:rsid w:val="00F37A4C"/>
    <w:rsid w:val="00F40DB8"/>
    <w:rsid w:val="00F411D0"/>
    <w:rsid w:val="00F415BB"/>
    <w:rsid w:val="00F428B3"/>
    <w:rsid w:val="00F42972"/>
    <w:rsid w:val="00F43725"/>
    <w:rsid w:val="00F43E60"/>
    <w:rsid w:val="00F43F9C"/>
    <w:rsid w:val="00F4429B"/>
    <w:rsid w:val="00F443BF"/>
    <w:rsid w:val="00F46AE5"/>
    <w:rsid w:val="00F479C4"/>
    <w:rsid w:val="00F479C9"/>
    <w:rsid w:val="00F52AAD"/>
    <w:rsid w:val="00F52BCB"/>
    <w:rsid w:val="00F54DB5"/>
    <w:rsid w:val="00F55016"/>
    <w:rsid w:val="00F55812"/>
    <w:rsid w:val="00F55B24"/>
    <w:rsid w:val="00F5774E"/>
    <w:rsid w:val="00F57F80"/>
    <w:rsid w:val="00F608A5"/>
    <w:rsid w:val="00F60CC5"/>
    <w:rsid w:val="00F616E4"/>
    <w:rsid w:val="00F61815"/>
    <w:rsid w:val="00F61825"/>
    <w:rsid w:val="00F64EE2"/>
    <w:rsid w:val="00F653C3"/>
    <w:rsid w:val="00F65BA7"/>
    <w:rsid w:val="00F66617"/>
    <w:rsid w:val="00F70261"/>
    <w:rsid w:val="00F72114"/>
    <w:rsid w:val="00F723F6"/>
    <w:rsid w:val="00F726BE"/>
    <w:rsid w:val="00F72B61"/>
    <w:rsid w:val="00F73640"/>
    <w:rsid w:val="00F73979"/>
    <w:rsid w:val="00F73AE8"/>
    <w:rsid w:val="00F76AA3"/>
    <w:rsid w:val="00F80711"/>
    <w:rsid w:val="00F81E47"/>
    <w:rsid w:val="00F8292C"/>
    <w:rsid w:val="00F83203"/>
    <w:rsid w:val="00F8369C"/>
    <w:rsid w:val="00F83746"/>
    <w:rsid w:val="00F84CC9"/>
    <w:rsid w:val="00F84E9C"/>
    <w:rsid w:val="00F85372"/>
    <w:rsid w:val="00F858CE"/>
    <w:rsid w:val="00F86966"/>
    <w:rsid w:val="00F8696B"/>
    <w:rsid w:val="00F869E1"/>
    <w:rsid w:val="00F9067C"/>
    <w:rsid w:val="00F908C6"/>
    <w:rsid w:val="00F91F3B"/>
    <w:rsid w:val="00F9329D"/>
    <w:rsid w:val="00F94222"/>
    <w:rsid w:val="00F9474C"/>
    <w:rsid w:val="00F94E59"/>
    <w:rsid w:val="00F95B78"/>
    <w:rsid w:val="00F96D5F"/>
    <w:rsid w:val="00F974B7"/>
    <w:rsid w:val="00FA1168"/>
    <w:rsid w:val="00FA1E2A"/>
    <w:rsid w:val="00FA2016"/>
    <w:rsid w:val="00FA3556"/>
    <w:rsid w:val="00FA37AE"/>
    <w:rsid w:val="00FA5072"/>
    <w:rsid w:val="00FA5C96"/>
    <w:rsid w:val="00FA69B4"/>
    <w:rsid w:val="00FA7B44"/>
    <w:rsid w:val="00FA7E41"/>
    <w:rsid w:val="00FB0598"/>
    <w:rsid w:val="00FB11B3"/>
    <w:rsid w:val="00FB1866"/>
    <w:rsid w:val="00FB1E17"/>
    <w:rsid w:val="00FB27C8"/>
    <w:rsid w:val="00FB3864"/>
    <w:rsid w:val="00FB3D0C"/>
    <w:rsid w:val="00FB3DCB"/>
    <w:rsid w:val="00FB448C"/>
    <w:rsid w:val="00FB6503"/>
    <w:rsid w:val="00FB759A"/>
    <w:rsid w:val="00FC1789"/>
    <w:rsid w:val="00FC186A"/>
    <w:rsid w:val="00FC31B8"/>
    <w:rsid w:val="00FC34B7"/>
    <w:rsid w:val="00FC3763"/>
    <w:rsid w:val="00FC40A9"/>
    <w:rsid w:val="00FC40E0"/>
    <w:rsid w:val="00FC42D5"/>
    <w:rsid w:val="00FC5B2E"/>
    <w:rsid w:val="00FC65D0"/>
    <w:rsid w:val="00FC6B3F"/>
    <w:rsid w:val="00FC7980"/>
    <w:rsid w:val="00FC7D10"/>
    <w:rsid w:val="00FD0A79"/>
    <w:rsid w:val="00FD0AD4"/>
    <w:rsid w:val="00FD178E"/>
    <w:rsid w:val="00FD1946"/>
    <w:rsid w:val="00FD3769"/>
    <w:rsid w:val="00FD38BC"/>
    <w:rsid w:val="00FD3F34"/>
    <w:rsid w:val="00FD423F"/>
    <w:rsid w:val="00FD443D"/>
    <w:rsid w:val="00FD4835"/>
    <w:rsid w:val="00FD4A3B"/>
    <w:rsid w:val="00FD55A5"/>
    <w:rsid w:val="00FD7726"/>
    <w:rsid w:val="00FD7FB7"/>
    <w:rsid w:val="00FE1435"/>
    <w:rsid w:val="00FE1772"/>
    <w:rsid w:val="00FE214F"/>
    <w:rsid w:val="00FE253D"/>
    <w:rsid w:val="00FE3592"/>
    <w:rsid w:val="00FE371F"/>
    <w:rsid w:val="00FE3E31"/>
    <w:rsid w:val="00FE458D"/>
    <w:rsid w:val="00FE4C98"/>
    <w:rsid w:val="00FE516C"/>
    <w:rsid w:val="00FE678B"/>
    <w:rsid w:val="00FE7345"/>
    <w:rsid w:val="00FE7A2E"/>
    <w:rsid w:val="00FE7E3B"/>
    <w:rsid w:val="00FE7E40"/>
    <w:rsid w:val="00FF056C"/>
    <w:rsid w:val="00FF0E42"/>
    <w:rsid w:val="00FF166C"/>
    <w:rsid w:val="00FF1848"/>
    <w:rsid w:val="00FF1F3B"/>
    <w:rsid w:val="00FF2470"/>
    <w:rsid w:val="00FF3021"/>
    <w:rsid w:val="00FF3757"/>
    <w:rsid w:val="00FF3E96"/>
    <w:rsid w:val="00FF3F55"/>
    <w:rsid w:val="00FF47F3"/>
    <w:rsid w:val="00FF5420"/>
    <w:rsid w:val="00FF651B"/>
    <w:rsid w:val="00FF67D2"/>
    <w:rsid w:val="00FF6FD9"/>
    <w:rsid w:val="00FF7126"/>
    <w:rsid w:val="0802DF6A"/>
    <w:rsid w:val="0EB71162"/>
    <w:rsid w:val="2ADBA9CF"/>
    <w:rsid w:val="3133F0FA"/>
    <w:rsid w:val="34F67420"/>
    <w:rsid w:val="360BA6BA"/>
    <w:rsid w:val="63BEE9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7F5FC3"/>
  <w15:chartTrackingRefBased/>
  <w15:docId w15:val="{3A42C2F2-F3C7-4803-A673-81956BD17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59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350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2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6AD5"/>
    <w:pPr>
      <w:ind w:left="720"/>
      <w:contextualSpacing/>
    </w:pPr>
    <w:rPr>
      <w:lang w:val="en-US"/>
    </w:rPr>
  </w:style>
  <w:style w:type="character" w:customStyle="1" w:styleId="Heading1Char">
    <w:name w:val="Heading 1 Char"/>
    <w:basedOn w:val="DefaultParagraphFont"/>
    <w:link w:val="Heading1"/>
    <w:uiPriority w:val="9"/>
    <w:rsid w:val="0046590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FE17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772"/>
  </w:style>
  <w:style w:type="paragraph" w:styleId="Footer">
    <w:name w:val="footer"/>
    <w:basedOn w:val="Normal"/>
    <w:link w:val="FooterChar"/>
    <w:uiPriority w:val="99"/>
    <w:unhideWhenUsed/>
    <w:rsid w:val="00FE1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772"/>
  </w:style>
  <w:style w:type="character" w:styleId="CommentReference">
    <w:name w:val="annotation reference"/>
    <w:basedOn w:val="DefaultParagraphFont"/>
    <w:uiPriority w:val="99"/>
    <w:semiHidden/>
    <w:unhideWhenUsed/>
    <w:rsid w:val="00FB11B3"/>
    <w:rPr>
      <w:sz w:val="16"/>
      <w:szCs w:val="16"/>
    </w:rPr>
  </w:style>
  <w:style w:type="paragraph" w:styleId="CommentText">
    <w:name w:val="annotation text"/>
    <w:basedOn w:val="Normal"/>
    <w:link w:val="CommentTextChar"/>
    <w:uiPriority w:val="99"/>
    <w:semiHidden/>
    <w:unhideWhenUsed/>
    <w:rsid w:val="00FB11B3"/>
    <w:pPr>
      <w:spacing w:line="240" w:lineRule="auto"/>
    </w:pPr>
    <w:rPr>
      <w:sz w:val="20"/>
      <w:szCs w:val="20"/>
    </w:rPr>
  </w:style>
  <w:style w:type="character" w:customStyle="1" w:styleId="CommentTextChar">
    <w:name w:val="Comment Text Char"/>
    <w:basedOn w:val="DefaultParagraphFont"/>
    <w:link w:val="CommentText"/>
    <w:uiPriority w:val="99"/>
    <w:semiHidden/>
    <w:rsid w:val="00FB11B3"/>
    <w:rPr>
      <w:sz w:val="20"/>
      <w:szCs w:val="20"/>
    </w:rPr>
  </w:style>
  <w:style w:type="paragraph" w:styleId="CommentSubject">
    <w:name w:val="annotation subject"/>
    <w:basedOn w:val="CommentText"/>
    <w:next w:val="CommentText"/>
    <w:link w:val="CommentSubjectChar"/>
    <w:uiPriority w:val="99"/>
    <w:semiHidden/>
    <w:unhideWhenUsed/>
    <w:rsid w:val="00FB11B3"/>
    <w:rPr>
      <w:b/>
      <w:bCs/>
    </w:rPr>
  </w:style>
  <w:style w:type="character" w:customStyle="1" w:styleId="CommentSubjectChar">
    <w:name w:val="Comment Subject Char"/>
    <w:basedOn w:val="CommentTextChar"/>
    <w:link w:val="CommentSubject"/>
    <w:uiPriority w:val="99"/>
    <w:semiHidden/>
    <w:rsid w:val="00FB11B3"/>
    <w:rPr>
      <w:b/>
      <w:bCs/>
      <w:sz w:val="20"/>
      <w:szCs w:val="20"/>
    </w:rPr>
  </w:style>
  <w:style w:type="character" w:customStyle="1" w:styleId="Heading2Char">
    <w:name w:val="Heading 2 Char"/>
    <w:basedOn w:val="DefaultParagraphFont"/>
    <w:link w:val="Heading2"/>
    <w:uiPriority w:val="9"/>
    <w:rsid w:val="00935072"/>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84591D"/>
    <w:rPr>
      <w:color w:val="0563C1" w:themeColor="hyperlink"/>
      <w:u w:val="single"/>
    </w:rPr>
  </w:style>
  <w:style w:type="character" w:styleId="UnresolvedMention">
    <w:name w:val="Unresolved Mention"/>
    <w:basedOn w:val="DefaultParagraphFont"/>
    <w:uiPriority w:val="99"/>
    <w:unhideWhenUsed/>
    <w:rsid w:val="0084591D"/>
    <w:rPr>
      <w:color w:val="605E5C"/>
      <w:shd w:val="clear" w:color="auto" w:fill="E1DFDD"/>
    </w:rPr>
  </w:style>
  <w:style w:type="character" w:styleId="Mention">
    <w:name w:val="Mention"/>
    <w:basedOn w:val="DefaultParagraphFont"/>
    <w:uiPriority w:val="99"/>
    <w:unhideWhenUsed/>
    <w:rsid w:val="00957434"/>
    <w:rPr>
      <w:color w:val="2B579A"/>
      <w:shd w:val="clear" w:color="auto" w:fill="E1DFDD"/>
    </w:rPr>
  </w:style>
  <w:style w:type="paragraph" w:styleId="NormalWeb">
    <w:name w:val="Normal (Web)"/>
    <w:basedOn w:val="Normal"/>
    <w:uiPriority w:val="99"/>
    <w:unhideWhenUsed/>
    <w:rsid w:val="00162465"/>
    <w:pPr>
      <w:spacing w:before="100" w:beforeAutospacing="1" w:after="100" w:afterAutospacing="1" w:line="240" w:lineRule="auto"/>
    </w:pPr>
    <w:rPr>
      <w:rFonts w:ascii="Calibri" w:hAnsi="Calibri" w:cs="Calibri"/>
      <w:lang w:eastAsia="en-GB"/>
    </w:rPr>
  </w:style>
  <w:style w:type="character" w:styleId="IntenseEmphasis">
    <w:name w:val="Intense Emphasis"/>
    <w:basedOn w:val="DefaultParagraphFont"/>
    <w:uiPriority w:val="21"/>
    <w:qFormat/>
    <w:rsid w:val="00773440"/>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56026">
      <w:bodyDiv w:val="1"/>
      <w:marLeft w:val="0"/>
      <w:marRight w:val="0"/>
      <w:marTop w:val="0"/>
      <w:marBottom w:val="0"/>
      <w:divBdr>
        <w:top w:val="none" w:sz="0" w:space="0" w:color="auto"/>
        <w:left w:val="none" w:sz="0" w:space="0" w:color="auto"/>
        <w:bottom w:val="none" w:sz="0" w:space="0" w:color="auto"/>
        <w:right w:val="none" w:sz="0" w:space="0" w:color="auto"/>
      </w:divBdr>
    </w:div>
    <w:div w:id="269121760">
      <w:bodyDiv w:val="1"/>
      <w:marLeft w:val="0"/>
      <w:marRight w:val="0"/>
      <w:marTop w:val="0"/>
      <w:marBottom w:val="0"/>
      <w:divBdr>
        <w:top w:val="none" w:sz="0" w:space="0" w:color="auto"/>
        <w:left w:val="none" w:sz="0" w:space="0" w:color="auto"/>
        <w:bottom w:val="none" w:sz="0" w:space="0" w:color="auto"/>
        <w:right w:val="none" w:sz="0" w:space="0" w:color="auto"/>
      </w:divBdr>
    </w:div>
    <w:div w:id="439646430">
      <w:bodyDiv w:val="1"/>
      <w:marLeft w:val="0"/>
      <w:marRight w:val="0"/>
      <w:marTop w:val="0"/>
      <w:marBottom w:val="0"/>
      <w:divBdr>
        <w:top w:val="none" w:sz="0" w:space="0" w:color="auto"/>
        <w:left w:val="none" w:sz="0" w:space="0" w:color="auto"/>
        <w:bottom w:val="none" w:sz="0" w:space="0" w:color="auto"/>
        <w:right w:val="none" w:sz="0" w:space="0" w:color="auto"/>
      </w:divBdr>
    </w:div>
    <w:div w:id="1115903497">
      <w:bodyDiv w:val="1"/>
      <w:marLeft w:val="0"/>
      <w:marRight w:val="0"/>
      <w:marTop w:val="0"/>
      <w:marBottom w:val="0"/>
      <w:divBdr>
        <w:top w:val="none" w:sz="0" w:space="0" w:color="auto"/>
        <w:left w:val="none" w:sz="0" w:space="0" w:color="auto"/>
        <w:bottom w:val="none" w:sz="0" w:space="0" w:color="auto"/>
        <w:right w:val="none" w:sz="0" w:space="0" w:color="auto"/>
      </w:divBdr>
    </w:div>
    <w:div w:id="1183933159">
      <w:bodyDiv w:val="1"/>
      <w:marLeft w:val="0"/>
      <w:marRight w:val="0"/>
      <w:marTop w:val="0"/>
      <w:marBottom w:val="0"/>
      <w:divBdr>
        <w:top w:val="none" w:sz="0" w:space="0" w:color="auto"/>
        <w:left w:val="none" w:sz="0" w:space="0" w:color="auto"/>
        <w:bottom w:val="none" w:sz="0" w:space="0" w:color="auto"/>
        <w:right w:val="none" w:sz="0" w:space="0" w:color="auto"/>
      </w:divBdr>
    </w:div>
    <w:div w:id="1203588844">
      <w:bodyDiv w:val="1"/>
      <w:marLeft w:val="0"/>
      <w:marRight w:val="0"/>
      <w:marTop w:val="0"/>
      <w:marBottom w:val="0"/>
      <w:divBdr>
        <w:top w:val="none" w:sz="0" w:space="0" w:color="auto"/>
        <w:left w:val="none" w:sz="0" w:space="0" w:color="auto"/>
        <w:bottom w:val="none" w:sz="0" w:space="0" w:color="auto"/>
        <w:right w:val="none" w:sz="0" w:space="0" w:color="auto"/>
      </w:divBdr>
    </w:div>
    <w:div w:id="1822312228">
      <w:bodyDiv w:val="1"/>
      <w:marLeft w:val="0"/>
      <w:marRight w:val="0"/>
      <w:marTop w:val="0"/>
      <w:marBottom w:val="0"/>
      <w:divBdr>
        <w:top w:val="none" w:sz="0" w:space="0" w:color="auto"/>
        <w:left w:val="none" w:sz="0" w:space="0" w:color="auto"/>
        <w:bottom w:val="none" w:sz="0" w:space="0" w:color="auto"/>
        <w:right w:val="none" w:sz="0" w:space="0" w:color="auto"/>
      </w:divBdr>
    </w:div>
    <w:div w:id="2027631981">
      <w:bodyDiv w:val="1"/>
      <w:marLeft w:val="0"/>
      <w:marRight w:val="0"/>
      <w:marTop w:val="0"/>
      <w:marBottom w:val="0"/>
      <w:divBdr>
        <w:top w:val="none" w:sz="0" w:space="0" w:color="auto"/>
        <w:left w:val="none" w:sz="0" w:space="0" w:color="auto"/>
        <w:bottom w:val="none" w:sz="0" w:space="0" w:color="auto"/>
        <w:right w:val="none" w:sz="0" w:space="0" w:color="auto"/>
      </w:divBdr>
    </w:div>
    <w:div w:id="208509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28C48EF8E224545A695C331D2ADA721" ma:contentTypeVersion="16" ma:contentTypeDescription="Create a new document." ma:contentTypeScope="" ma:versionID="8f353065048029eda76444cf26f9ebca">
  <xsd:schema xmlns:xsd="http://www.w3.org/2001/XMLSchema" xmlns:xs="http://www.w3.org/2001/XMLSchema" xmlns:p="http://schemas.microsoft.com/office/2006/metadata/properties" xmlns:ns2="35f68fd9-735a-483c-855a-897a7549986c" xmlns:ns3="38f53a12-df50-4b73-aebf-fa3418442b0e" targetNamespace="http://schemas.microsoft.com/office/2006/metadata/properties" ma:root="true" ma:fieldsID="58d367a1e4fe6b334c3268683e6498d9" ns2:_="" ns3:_="">
    <xsd:import namespace="35f68fd9-735a-483c-855a-897a7549986c"/>
    <xsd:import namespace="38f53a12-df50-4b73-aebf-fa3418442b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68fd9-735a-483c-855a-897a754998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75dce5-e36b-4915-bed5-6530727017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f53a12-df50-4b73-aebf-fa3418442b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98958c6-a444-4e43-bd18-41596e2b6861}" ma:internalName="TaxCatchAll" ma:showField="CatchAllData" ma:web="38f53a12-df50-4b73-aebf-fa3418442b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8f53a12-df50-4b73-aebf-fa3418442b0e" xsi:nil="true"/>
    <lcf76f155ced4ddcb4097134ff3c332f xmlns="35f68fd9-735a-483c-855a-897a7549986c">
      <Terms xmlns="http://schemas.microsoft.com/office/infopath/2007/PartnerControls"/>
    </lcf76f155ced4ddcb4097134ff3c332f>
    <SharedWithUsers xmlns="38f53a12-df50-4b73-aebf-fa3418442b0e">
      <UserInfo>
        <DisplayName>Moushumi Bhadra</DisplayName>
        <AccountId>160</AccountId>
        <AccountType/>
      </UserInfo>
      <UserInfo>
        <DisplayName>Toby Stone</DisplayName>
        <AccountId>45</AccountId>
        <AccountType/>
      </UserInfo>
      <UserInfo>
        <DisplayName>Jonathan Lloyd</DisplayName>
        <AccountId>16</AccountId>
        <AccountType/>
      </UserInfo>
      <UserInfo>
        <DisplayName>Shona Lucitt</DisplayName>
        <AccountId>310</AccountId>
        <AccountType/>
      </UserInfo>
      <UserInfo>
        <DisplayName>Russell Carter</DisplayName>
        <AccountId>299</AccountId>
        <AccountType/>
      </UserInfo>
      <UserInfo>
        <DisplayName>Robert Stanex</DisplayName>
        <AccountId>312</AccountId>
        <AccountType/>
      </UserInfo>
      <UserInfo>
        <DisplayName>Maureen Branch-Davis</DisplayName>
        <AccountId>183</AccountId>
        <AccountType/>
      </UserInfo>
      <UserInfo>
        <DisplayName>Alan Ollier-Thompson</DisplayName>
        <AccountId>182</AccountId>
        <AccountType/>
      </UserInfo>
      <UserInfo>
        <DisplayName>Joy Hume</DisplayName>
        <AccountId>194</AccountId>
        <AccountType/>
      </UserInfo>
      <UserInfo>
        <DisplayName>Ben Browne</DisplayName>
        <AccountId>213</AccountId>
        <AccountType/>
      </UserInfo>
      <UserInfo>
        <DisplayName>Chris Proctor</DisplayName>
        <AccountId>303</AccountId>
        <AccountType/>
      </UserInfo>
      <UserInfo>
        <DisplayName>Gerry Kemble</DisplayName>
        <AccountId>305</AccountId>
        <AccountType/>
      </UserInfo>
      <UserInfo>
        <DisplayName>Lindsay Jackson</DisplayName>
        <AccountId>306</AccountId>
        <AccountType/>
      </UserInfo>
      <UserInfo>
        <DisplayName>Sade Alade</DisplayName>
        <AccountId>301</AccountId>
        <AccountType/>
      </UserInfo>
      <UserInfo>
        <DisplayName>Laura Butterworth</DisplayName>
        <AccountId>224</AccountId>
        <AccountType/>
      </UserInfo>
      <UserInfo>
        <DisplayName>Joe McDonnell</DisplayName>
        <AccountId>298</AccountId>
        <AccountType/>
      </UserInfo>
      <UserInfo>
        <DisplayName>Paul Flood</DisplayName>
        <AccountId>300</AccountId>
        <AccountType/>
      </UserInfo>
      <UserInfo>
        <DisplayName>Kari Manovitch</DisplayName>
        <AccountId>187</AccountId>
        <AccountType/>
      </UserInfo>
      <UserInfo>
        <DisplayName>Emma Appleford-John</DisplayName>
        <AccountId>297</AccountId>
        <AccountType/>
      </UserInfo>
      <UserInfo>
        <DisplayName>Rebecca Davey</DisplayName>
        <AccountId>186</AccountId>
        <AccountType/>
      </UserInfo>
      <UserInfo>
        <DisplayName>Iona McArdle</DisplayName>
        <AccountId>181</AccountId>
        <AccountType/>
      </UserInfo>
      <UserInfo>
        <DisplayName>Hannah Owen</DisplayName>
        <AccountId>274</AccountId>
        <AccountType/>
      </UserInfo>
      <UserInfo>
        <DisplayName>Caroline Valentine</DisplayName>
        <AccountId>313</AccountId>
        <AccountType/>
      </UserInfo>
      <UserInfo>
        <DisplayName>Celia Willson</DisplayName>
        <AccountId>314</AccountId>
        <AccountType/>
      </UserInfo>
      <UserInfo>
        <DisplayName>Paul Flood</DisplayName>
        <AccountId>318</AccountId>
        <AccountType/>
      </UserInfo>
      <UserInfo>
        <DisplayName>Ellie Miller</DisplayName>
        <AccountId>82</AccountId>
        <AccountType/>
      </UserInfo>
    </SharedWithUsers>
  </documentManagement>
</p:properties>
</file>

<file path=customXml/itemProps1.xml><?xml version="1.0" encoding="utf-8"?>
<ds:datastoreItem xmlns:ds="http://schemas.openxmlformats.org/officeDocument/2006/customXml" ds:itemID="{93793D5A-5047-4E0E-AC72-A721C7F88797}">
  <ds:schemaRefs>
    <ds:schemaRef ds:uri="http://schemas.openxmlformats.org/officeDocument/2006/bibliography"/>
  </ds:schemaRefs>
</ds:datastoreItem>
</file>

<file path=customXml/itemProps2.xml><?xml version="1.0" encoding="utf-8"?>
<ds:datastoreItem xmlns:ds="http://schemas.openxmlformats.org/officeDocument/2006/customXml" ds:itemID="{EE3E0675-730F-4623-AFFB-C7A9F9D78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68fd9-735a-483c-855a-897a7549986c"/>
    <ds:schemaRef ds:uri="38f53a12-df50-4b73-aebf-fa3418442b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B81EAE-FBCF-4374-919F-B4BD92B037F4}">
  <ds:schemaRefs>
    <ds:schemaRef ds:uri="http://schemas.microsoft.com/sharepoint/v3/contenttype/forms"/>
  </ds:schemaRefs>
</ds:datastoreItem>
</file>

<file path=customXml/itemProps4.xml><?xml version="1.0" encoding="utf-8"?>
<ds:datastoreItem xmlns:ds="http://schemas.openxmlformats.org/officeDocument/2006/customXml" ds:itemID="{18FF7BAD-06DE-4849-9CE8-1276BF730512}">
  <ds:schemaRefs>
    <ds:schemaRef ds:uri="http://www.w3.org/XML/1998/namespace"/>
    <ds:schemaRef ds:uri="http://purl.org/dc/elements/1.1/"/>
    <ds:schemaRef ds:uri="38f53a12-df50-4b73-aebf-fa3418442b0e"/>
    <ds:schemaRef ds:uri="http://purl.org/dc/dcmitype/"/>
    <ds:schemaRef ds:uri="http://schemas.microsoft.com/office/2006/documentManagement/types"/>
    <ds:schemaRef ds:uri="35f68fd9-735a-483c-855a-897a7549986c"/>
    <ds:schemaRef ds:uri="http://schemas.microsoft.com/office/2006/metadata/properties"/>
    <ds:schemaRef ds:uri="http://purl.org/dc/terms/"/>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9133</Words>
  <Characters>52060</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Stone</dc:creator>
  <cp:keywords/>
  <dc:description/>
  <cp:lastModifiedBy>Toby Stone</cp:lastModifiedBy>
  <cp:revision>2</cp:revision>
  <dcterms:created xsi:type="dcterms:W3CDTF">2022-10-24T08:10:00Z</dcterms:created>
  <dcterms:modified xsi:type="dcterms:W3CDTF">2022-10-24T08:10:00Z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0x010100C28C48EF8E224545A695C331D2ADA721</vt:lpwstr>
  </property>
  <property fmtid="{D5CDD505-2E9C-101B-9397-08002B2CF9AE}" pid="3" name="MediaServiceImageTags">
    <vt:lpwstr/>
  </property>
</Properties>
</file>