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E074" w14:textId="7FD6BB0A" w:rsidR="007F6BF0" w:rsidRPr="007F6BF0" w:rsidRDefault="007F6BF0" w:rsidP="007F6BF0">
      <w:pPr>
        <w:pStyle w:val="Heading3"/>
        <w:jc w:val="center"/>
        <w:rPr>
          <w:sz w:val="28"/>
          <w:szCs w:val="28"/>
        </w:rPr>
      </w:pPr>
      <w:r w:rsidRPr="007F6BF0">
        <w:rPr>
          <w:sz w:val="28"/>
          <w:szCs w:val="28"/>
        </w:rPr>
        <w:t xml:space="preserve">     Integrated Children and Young People Occupational Therapy Service </w:t>
      </w:r>
    </w:p>
    <w:p w14:paraId="5E7A886C" w14:textId="77777777" w:rsidR="007F6BF0" w:rsidRPr="007F6BF0" w:rsidRDefault="007F6BF0" w:rsidP="007F6BF0">
      <w:pPr>
        <w:pStyle w:val="Heading3"/>
        <w:jc w:val="center"/>
        <w:rPr>
          <w:sz w:val="28"/>
          <w:szCs w:val="28"/>
        </w:rPr>
      </w:pPr>
      <w:r w:rsidRPr="007F6BF0">
        <w:rPr>
          <w:sz w:val="28"/>
          <w:szCs w:val="28"/>
        </w:rPr>
        <w:t>Referral Criteria</w:t>
      </w:r>
    </w:p>
    <w:p w14:paraId="0393D240" w14:textId="77777777" w:rsidR="007F6BF0" w:rsidRPr="007F6BF0" w:rsidRDefault="007F6BF0" w:rsidP="007F6BF0">
      <w:pPr>
        <w:ind w:right="206"/>
        <w:rPr>
          <w:rFonts w:ascii="Arial" w:hAnsi="Arial" w:cs="Arial"/>
          <w:b/>
        </w:rPr>
      </w:pPr>
    </w:p>
    <w:p w14:paraId="5A14104F" w14:textId="2B4EF78F" w:rsidR="007F6BF0" w:rsidRPr="007F6BF0" w:rsidRDefault="007F6BF0" w:rsidP="007F6BF0">
      <w:pPr>
        <w:ind w:right="206"/>
        <w:rPr>
          <w:rFonts w:ascii="Arial" w:hAnsi="Arial" w:cs="Arial"/>
          <w:b/>
        </w:rPr>
      </w:pPr>
      <w:r w:rsidRPr="007F6BF0">
        <w:rPr>
          <w:rFonts w:ascii="Arial" w:hAnsi="Arial" w:cs="Arial"/>
          <w:b/>
        </w:rPr>
        <w:t>HEALTH</w:t>
      </w:r>
      <w:r w:rsidR="00CE4CD3">
        <w:rPr>
          <w:rFonts w:ascii="Arial" w:hAnsi="Arial" w:cs="Arial"/>
          <w:b/>
        </w:rPr>
        <w:t xml:space="preserve"> PATHWAY</w:t>
      </w:r>
      <w:r w:rsidRPr="007F6BF0">
        <w:rPr>
          <w:rFonts w:ascii="Arial" w:hAnsi="Arial" w:cs="Arial"/>
          <w:b/>
        </w:rPr>
        <w:t xml:space="preserve">: A referral for assessment and therapy will only be accepted if it meets the following </w:t>
      </w:r>
      <w:proofErr w:type="gramStart"/>
      <w:r w:rsidRPr="007F6BF0">
        <w:rPr>
          <w:rFonts w:ascii="Arial" w:hAnsi="Arial" w:cs="Arial"/>
          <w:b/>
        </w:rPr>
        <w:t>criteria</w:t>
      </w:r>
      <w:proofErr w:type="gramEnd"/>
    </w:p>
    <w:p w14:paraId="4EC279F2" w14:textId="6315E5E8" w:rsidR="007F6BF0" w:rsidRPr="007F6BF0" w:rsidRDefault="007F6BF0" w:rsidP="007F6BF0">
      <w:pPr>
        <w:numPr>
          <w:ilvl w:val="0"/>
          <w:numId w:val="1"/>
        </w:numPr>
        <w:spacing w:after="0" w:line="240" w:lineRule="auto"/>
        <w:ind w:right="206"/>
        <w:rPr>
          <w:rFonts w:ascii="Arial" w:hAnsi="Arial" w:cs="Arial"/>
        </w:rPr>
      </w:pPr>
      <w:r w:rsidRPr="007F6BF0">
        <w:rPr>
          <w:rFonts w:ascii="Arial" w:hAnsi="Arial" w:cs="Arial"/>
        </w:rPr>
        <w:t>The child is aged between 0-19 years</w:t>
      </w:r>
      <w:r w:rsidR="00B07B4A">
        <w:rPr>
          <w:rFonts w:ascii="Arial" w:hAnsi="Arial" w:cs="Arial"/>
        </w:rPr>
        <w:t xml:space="preserve"> (</w:t>
      </w:r>
      <w:r w:rsidR="00B07B4A" w:rsidRPr="007F6BF0">
        <w:rPr>
          <w:rFonts w:ascii="Arial" w:hAnsi="Arial" w:cs="Arial"/>
        </w:rPr>
        <w:t>up to their 19</w:t>
      </w:r>
      <w:r w:rsidR="00B07B4A" w:rsidRPr="007F6BF0">
        <w:rPr>
          <w:rFonts w:ascii="Arial" w:hAnsi="Arial" w:cs="Arial"/>
          <w:vertAlign w:val="superscript"/>
        </w:rPr>
        <w:t>th</w:t>
      </w:r>
      <w:r w:rsidR="00B07B4A" w:rsidRPr="007F6BF0">
        <w:rPr>
          <w:rFonts w:ascii="Arial" w:hAnsi="Arial" w:cs="Arial"/>
        </w:rPr>
        <w:t xml:space="preserve"> birthday).</w:t>
      </w:r>
    </w:p>
    <w:p w14:paraId="5762A666" w14:textId="77777777" w:rsidR="007F6BF0" w:rsidRPr="007F6BF0" w:rsidRDefault="007F6BF0" w:rsidP="007F6BF0">
      <w:pPr>
        <w:spacing w:after="0" w:line="240" w:lineRule="auto"/>
        <w:ind w:left="720" w:right="206"/>
        <w:rPr>
          <w:rFonts w:ascii="Arial" w:hAnsi="Arial" w:cs="Arial"/>
        </w:rPr>
      </w:pPr>
    </w:p>
    <w:p w14:paraId="1BE7FC74" w14:textId="7FF6C1D3" w:rsidR="007F6BF0" w:rsidRPr="007F6BF0" w:rsidRDefault="007F6BF0" w:rsidP="007F6BF0">
      <w:pPr>
        <w:numPr>
          <w:ilvl w:val="0"/>
          <w:numId w:val="1"/>
        </w:numPr>
        <w:spacing w:after="0" w:line="240" w:lineRule="auto"/>
        <w:ind w:right="206"/>
        <w:rPr>
          <w:rFonts w:ascii="Arial" w:hAnsi="Arial" w:cs="Arial"/>
        </w:rPr>
      </w:pPr>
      <w:r w:rsidRPr="007F6BF0">
        <w:rPr>
          <w:rFonts w:ascii="Arial" w:hAnsi="Arial" w:cs="Arial"/>
          <w:b/>
        </w:rPr>
        <w:t>The reason for referral must relate to an identified functional concern</w:t>
      </w:r>
      <w:r w:rsidRPr="007F6BF0">
        <w:rPr>
          <w:rFonts w:ascii="Arial" w:hAnsi="Arial" w:cs="Arial"/>
        </w:rPr>
        <w:t>, such as difficulty with using cutlery, dressing, riding their bike, participating in PE lessons, handling play items (</w:t>
      </w:r>
      <w:proofErr w:type="gramStart"/>
      <w:r w:rsidRPr="007F6BF0">
        <w:rPr>
          <w:rFonts w:ascii="Arial" w:hAnsi="Arial" w:cs="Arial"/>
        </w:rPr>
        <w:t>e.g.</w:t>
      </w:r>
      <w:proofErr w:type="gramEnd"/>
      <w:r w:rsidRPr="007F6BF0">
        <w:rPr>
          <w:rFonts w:ascii="Arial" w:hAnsi="Arial" w:cs="Arial"/>
        </w:rPr>
        <w:t xml:space="preserve"> building with Lego) or using school tools (such as scissors).  Definition of function=age-appropriate daily activities (consider child’s ability to participate in their childhood occupations of self-care, play/</w:t>
      </w:r>
      <w:proofErr w:type="gramStart"/>
      <w:r w:rsidRPr="007F6BF0">
        <w:rPr>
          <w:rFonts w:ascii="Arial" w:hAnsi="Arial" w:cs="Arial"/>
        </w:rPr>
        <w:t>leisure</w:t>
      </w:r>
      <w:proofErr w:type="gramEnd"/>
      <w:r w:rsidRPr="007F6BF0">
        <w:rPr>
          <w:rFonts w:ascii="Arial" w:hAnsi="Arial" w:cs="Arial"/>
        </w:rPr>
        <w:t xml:space="preserve"> and school)</w:t>
      </w:r>
    </w:p>
    <w:p w14:paraId="3876A620" w14:textId="77777777" w:rsidR="007F6BF0" w:rsidRPr="007F6BF0" w:rsidRDefault="007F6BF0" w:rsidP="007F6BF0">
      <w:pPr>
        <w:spacing w:after="0" w:line="240" w:lineRule="auto"/>
        <w:ind w:left="720" w:right="206"/>
        <w:rPr>
          <w:rFonts w:ascii="Arial" w:hAnsi="Arial" w:cs="Arial"/>
        </w:rPr>
      </w:pPr>
    </w:p>
    <w:p w14:paraId="2DCCBCE4" w14:textId="1F0B8283" w:rsidR="007F6BF0" w:rsidRPr="007F6BF0" w:rsidRDefault="007F6BF0" w:rsidP="007F6BF0">
      <w:pPr>
        <w:numPr>
          <w:ilvl w:val="0"/>
          <w:numId w:val="1"/>
        </w:numPr>
        <w:spacing w:after="0" w:line="240" w:lineRule="auto"/>
        <w:ind w:right="206"/>
        <w:rPr>
          <w:rFonts w:ascii="Arial" w:hAnsi="Arial" w:cs="Arial"/>
        </w:rPr>
      </w:pPr>
      <w:r w:rsidRPr="007F6BF0">
        <w:rPr>
          <w:rFonts w:ascii="Arial" w:hAnsi="Arial" w:cs="Arial"/>
        </w:rPr>
        <w:t xml:space="preserve">The primary reason for referral is for assessment, therapy, </w:t>
      </w:r>
      <w:proofErr w:type="gramStart"/>
      <w:r w:rsidRPr="007F6BF0">
        <w:rPr>
          <w:rFonts w:ascii="Arial" w:hAnsi="Arial" w:cs="Arial"/>
        </w:rPr>
        <w:t>programmes</w:t>
      </w:r>
      <w:proofErr w:type="gramEnd"/>
      <w:r w:rsidRPr="007F6BF0">
        <w:rPr>
          <w:rFonts w:ascii="Arial" w:hAnsi="Arial" w:cs="Arial"/>
        </w:rPr>
        <w:t xml:space="preserve"> and advice.  Occupational therapy</w:t>
      </w:r>
      <w:r w:rsidR="00CE4CD3">
        <w:rPr>
          <w:rFonts w:ascii="Arial" w:hAnsi="Arial" w:cs="Arial"/>
        </w:rPr>
        <w:t xml:space="preserve"> (OT)</w:t>
      </w:r>
      <w:r w:rsidRPr="007F6BF0">
        <w:rPr>
          <w:rFonts w:ascii="Arial" w:hAnsi="Arial" w:cs="Arial"/>
        </w:rPr>
        <w:t xml:space="preserve"> reports will be written following assessment.  Copies of previous reports can be provided to agencies that require an OT advice while a child is waiting to be seen.</w:t>
      </w:r>
    </w:p>
    <w:p w14:paraId="73E2A95E" w14:textId="77777777" w:rsidR="007F6BF0" w:rsidRDefault="007F6BF0" w:rsidP="007F6BF0">
      <w:pPr>
        <w:rPr>
          <w:rFonts w:ascii="Arial" w:hAnsi="Arial" w:cs="Arial"/>
        </w:rPr>
      </w:pPr>
    </w:p>
    <w:p w14:paraId="672BDD7E" w14:textId="454F3E24" w:rsidR="007F6BF0" w:rsidRPr="007F6BF0" w:rsidRDefault="007F6BF0" w:rsidP="007F6BF0">
      <w:pPr>
        <w:rPr>
          <w:rFonts w:ascii="Arial" w:hAnsi="Arial" w:cs="Arial"/>
        </w:rPr>
      </w:pPr>
      <w:r w:rsidRPr="007F6BF0">
        <w:rPr>
          <w:rFonts w:ascii="Arial" w:hAnsi="Arial" w:cs="Arial"/>
        </w:rPr>
        <w:t xml:space="preserve">Please note we do not accept referrals which just </w:t>
      </w:r>
      <w:proofErr w:type="gramStart"/>
      <w:r w:rsidRPr="007F6BF0">
        <w:rPr>
          <w:rFonts w:ascii="Arial" w:hAnsi="Arial" w:cs="Arial"/>
        </w:rPr>
        <w:t>say</w:t>
      </w:r>
      <w:proofErr w:type="gramEnd"/>
      <w:r w:rsidRPr="007F6BF0">
        <w:rPr>
          <w:rFonts w:ascii="Arial" w:hAnsi="Arial" w:cs="Arial"/>
        </w:rPr>
        <w:t xml:space="preserve"> ‘fine motor difficulties’, ‘sensory processing difficulties’ or ‘DCD/Dyspraxia’. Referrals need to identify specifically how these difficulties are impacting on the child’s ability to perform their daily activities (</w:t>
      </w:r>
      <w:proofErr w:type="gramStart"/>
      <w:r w:rsidRPr="007F6BF0">
        <w:rPr>
          <w:rFonts w:ascii="Arial" w:hAnsi="Arial" w:cs="Arial"/>
        </w:rPr>
        <w:t>i.e.</w:t>
      </w:r>
      <w:proofErr w:type="gramEnd"/>
      <w:r w:rsidRPr="007F6BF0">
        <w:rPr>
          <w:rFonts w:ascii="Arial" w:hAnsi="Arial" w:cs="Arial"/>
        </w:rPr>
        <w:t xml:space="preserve"> functional concerns).</w:t>
      </w:r>
    </w:p>
    <w:p w14:paraId="7348BE38" w14:textId="77777777" w:rsidR="007F6BF0" w:rsidRDefault="007F6BF0" w:rsidP="007F6BF0">
      <w:pPr>
        <w:rPr>
          <w:rFonts w:ascii="Arial" w:hAnsi="Arial" w:cs="Arial"/>
        </w:rPr>
      </w:pPr>
      <w:r w:rsidRPr="007F6BF0">
        <w:rPr>
          <w:rFonts w:ascii="Arial" w:hAnsi="Arial" w:cs="Arial"/>
        </w:rPr>
        <w:t xml:space="preserve">We do not accept referrals for </w:t>
      </w:r>
      <w:r w:rsidRPr="007F6BF0">
        <w:rPr>
          <w:rFonts w:ascii="Arial" w:hAnsi="Arial" w:cs="Arial"/>
          <w:i/>
        </w:rPr>
        <w:t>purely</w:t>
      </w:r>
      <w:r w:rsidRPr="007F6BF0">
        <w:rPr>
          <w:rFonts w:ascii="Arial" w:hAnsi="Arial" w:cs="Arial"/>
        </w:rPr>
        <w:t xml:space="preserve"> ‘handwriting’ difficulties where no other functional concerns are identified. If it’s purely a handwriting problem (with no other deficits) then we would expect a school to be able to provide handwriting intervention. </w:t>
      </w:r>
    </w:p>
    <w:p w14:paraId="63B0A0A6" w14:textId="77777777" w:rsidR="0060263F" w:rsidRPr="007F6BF0" w:rsidRDefault="0060263F" w:rsidP="0060263F">
      <w:pPr>
        <w:rPr>
          <w:rFonts w:ascii="Arial" w:hAnsi="Arial" w:cs="Arial"/>
          <w:b/>
        </w:rPr>
      </w:pPr>
      <w:r w:rsidRPr="007F6BF0">
        <w:rPr>
          <w:rFonts w:ascii="Arial" w:hAnsi="Arial" w:cs="Arial"/>
          <w:b/>
          <w:sz w:val="24"/>
        </w:rPr>
        <w:t>Integrated Seating Pathway</w:t>
      </w:r>
      <w:r w:rsidRPr="007F6BF0">
        <w:rPr>
          <w:rFonts w:ascii="Arial" w:hAnsi="Arial" w:cs="Arial"/>
          <w:b/>
        </w:rPr>
        <w:t xml:space="preserve">: A referral for assessment for supportive chairs </w:t>
      </w:r>
    </w:p>
    <w:p w14:paraId="0A0FFCC4" w14:textId="77777777" w:rsidR="0060263F" w:rsidRDefault="0060263F" w:rsidP="0060263F">
      <w:pPr>
        <w:numPr>
          <w:ilvl w:val="0"/>
          <w:numId w:val="3"/>
        </w:numPr>
        <w:spacing w:after="0" w:line="240" w:lineRule="auto"/>
        <w:rPr>
          <w:rFonts w:ascii="Arial" w:hAnsi="Arial" w:cs="Arial"/>
        </w:rPr>
      </w:pPr>
      <w:r w:rsidRPr="007F6BF0">
        <w:rPr>
          <w:rFonts w:ascii="Arial" w:hAnsi="Arial" w:cs="Arial"/>
        </w:rPr>
        <w:t>The child is aged between 0-19 years (up to the end of the school year when they turn 19).</w:t>
      </w:r>
    </w:p>
    <w:p w14:paraId="2260935E" w14:textId="77777777" w:rsidR="0060263F" w:rsidRPr="007F6BF0" w:rsidRDefault="0060263F" w:rsidP="0060263F">
      <w:pPr>
        <w:spacing w:after="0" w:line="240" w:lineRule="auto"/>
        <w:ind w:left="720"/>
        <w:rPr>
          <w:rFonts w:ascii="Arial" w:hAnsi="Arial" w:cs="Arial"/>
        </w:rPr>
      </w:pPr>
    </w:p>
    <w:p w14:paraId="6E023E69" w14:textId="77777777" w:rsidR="0060263F" w:rsidRDefault="0060263F" w:rsidP="0060263F">
      <w:pPr>
        <w:numPr>
          <w:ilvl w:val="0"/>
          <w:numId w:val="3"/>
        </w:numPr>
        <w:spacing w:after="0" w:line="240" w:lineRule="auto"/>
        <w:rPr>
          <w:rFonts w:ascii="Arial" w:hAnsi="Arial" w:cs="Arial"/>
        </w:rPr>
      </w:pPr>
      <w:r w:rsidRPr="007F6BF0">
        <w:rPr>
          <w:rFonts w:ascii="Arial" w:hAnsi="Arial" w:cs="Arial"/>
        </w:rPr>
        <w:t xml:space="preserve">The reason for referral must relate to difficulties in accessing activities of daily living due to unsuitable seating at home, </w:t>
      </w:r>
      <w:proofErr w:type="gramStart"/>
      <w:r w:rsidRPr="007F6BF0">
        <w:rPr>
          <w:rFonts w:ascii="Arial" w:hAnsi="Arial" w:cs="Arial"/>
        </w:rPr>
        <w:t>nursery</w:t>
      </w:r>
      <w:proofErr w:type="gramEnd"/>
      <w:r w:rsidRPr="007F6BF0">
        <w:rPr>
          <w:rFonts w:ascii="Arial" w:hAnsi="Arial" w:cs="Arial"/>
        </w:rPr>
        <w:t xml:space="preserve"> or school.</w:t>
      </w:r>
    </w:p>
    <w:p w14:paraId="67212400" w14:textId="77777777" w:rsidR="0060263F" w:rsidRPr="007F6BF0" w:rsidRDefault="0060263F" w:rsidP="0060263F">
      <w:pPr>
        <w:spacing w:after="0" w:line="240" w:lineRule="auto"/>
        <w:rPr>
          <w:rFonts w:ascii="Arial" w:hAnsi="Arial" w:cs="Arial"/>
        </w:rPr>
      </w:pPr>
    </w:p>
    <w:p w14:paraId="7D6EF687" w14:textId="77777777" w:rsidR="0060263F" w:rsidRPr="007F6BF0" w:rsidRDefault="0060263F" w:rsidP="0060263F">
      <w:pPr>
        <w:rPr>
          <w:rFonts w:ascii="Arial" w:hAnsi="Arial" w:cs="Arial"/>
        </w:rPr>
      </w:pPr>
      <w:r w:rsidRPr="007F6BF0">
        <w:rPr>
          <w:rFonts w:ascii="Arial" w:hAnsi="Arial" w:cs="Arial"/>
        </w:rPr>
        <w:t>*OT service does not provide assessment and advice on manual handling in school</w:t>
      </w:r>
    </w:p>
    <w:p w14:paraId="4C1635C4" w14:textId="0F7BE0A0" w:rsidR="007F6BF0" w:rsidRPr="007F6BF0" w:rsidRDefault="007F6BF0" w:rsidP="007F6BF0">
      <w:pPr>
        <w:rPr>
          <w:rFonts w:ascii="Arial" w:hAnsi="Arial" w:cs="Arial"/>
          <w:b/>
        </w:rPr>
      </w:pPr>
      <w:r w:rsidRPr="007F6BF0">
        <w:rPr>
          <w:rFonts w:ascii="Arial" w:hAnsi="Arial" w:cs="Arial"/>
          <w:b/>
        </w:rPr>
        <w:t xml:space="preserve">SOCIAL </w:t>
      </w:r>
      <w:r w:rsidR="0060263F">
        <w:rPr>
          <w:rFonts w:ascii="Arial" w:hAnsi="Arial" w:cs="Arial"/>
          <w:b/>
        </w:rPr>
        <w:t>SERVICES PATHWAY</w:t>
      </w:r>
      <w:r w:rsidRPr="007F6BF0">
        <w:rPr>
          <w:rFonts w:ascii="Arial" w:hAnsi="Arial" w:cs="Arial"/>
          <w:b/>
        </w:rPr>
        <w:t>: A referral for assessment for equipment and adaptations for home</w:t>
      </w:r>
    </w:p>
    <w:p w14:paraId="04EDED78" w14:textId="77777777" w:rsidR="0060263F" w:rsidRPr="0060263F" w:rsidRDefault="0060263F" w:rsidP="0060263F">
      <w:pPr>
        <w:rPr>
          <w:rFonts w:ascii="Arial" w:hAnsi="Arial" w:cs="Arial"/>
        </w:rPr>
      </w:pPr>
      <w:r w:rsidRPr="0060263F">
        <w:rPr>
          <w:rFonts w:ascii="Arial" w:hAnsi="Arial" w:cs="Arial"/>
        </w:rPr>
        <w:t>NELFT children’s social services pathway occupational therapists provide specialist assessment for disabled children and young people who are residents of Waltham Forest and under the age of 19. They must have a permanent and substantial disability which has an adverse impact on their ability to carry out normal day to day activities within the home environment. Referrals are accepted from families as well as professionals involved in their care.</w:t>
      </w:r>
    </w:p>
    <w:p w14:paraId="4D3472A6" w14:textId="77777777" w:rsidR="007F6BF0" w:rsidRDefault="007F6BF0" w:rsidP="007F6BF0">
      <w:pPr>
        <w:spacing w:after="0" w:line="240" w:lineRule="auto"/>
        <w:ind w:left="720"/>
        <w:rPr>
          <w:rFonts w:ascii="Arial" w:hAnsi="Arial" w:cs="Arial"/>
        </w:rPr>
      </w:pPr>
    </w:p>
    <w:p w14:paraId="1B8EEF6E" w14:textId="701F2D95" w:rsidR="007F6BF0" w:rsidRDefault="007F6BF0" w:rsidP="007F6BF0">
      <w:pPr>
        <w:numPr>
          <w:ilvl w:val="0"/>
          <w:numId w:val="2"/>
        </w:numPr>
        <w:spacing w:after="0" w:line="240" w:lineRule="auto"/>
        <w:rPr>
          <w:rFonts w:ascii="Arial" w:hAnsi="Arial" w:cs="Arial"/>
        </w:rPr>
      </w:pPr>
      <w:r w:rsidRPr="007F6BF0">
        <w:rPr>
          <w:rFonts w:ascii="Arial" w:hAnsi="Arial" w:cs="Arial"/>
        </w:rPr>
        <w:lastRenderedPageBreak/>
        <w:t xml:space="preserve">The child must be a child in need as defined by the Children’s Act. The </w:t>
      </w:r>
      <w:r w:rsidRPr="0060263F">
        <w:rPr>
          <w:rFonts w:ascii="Arial" w:hAnsi="Arial" w:cs="Arial"/>
          <w:b/>
          <w:bCs/>
        </w:rPr>
        <w:t>reason for referral must relate to an identified functional difficulty</w:t>
      </w:r>
      <w:r w:rsidRPr="007F6BF0">
        <w:rPr>
          <w:rFonts w:ascii="Arial" w:hAnsi="Arial" w:cs="Arial"/>
        </w:rPr>
        <w:t xml:space="preserve">, such as unable to access the toilet or bathing facility. </w:t>
      </w:r>
    </w:p>
    <w:p w14:paraId="7724A0D1" w14:textId="77777777" w:rsidR="007F6BF0" w:rsidRPr="007F6BF0" w:rsidRDefault="007F6BF0" w:rsidP="007F6BF0">
      <w:pPr>
        <w:spacing w:after="0" w:line="240" w:lineRule="auto"/>
        <w:rPr>
          <w:rFonts w:ascii="Arial" w:hAnsi="Arial" w:cs="Arial"/>
        </w:rPr>
      </w:pPr>
    </w:p>
    <w:p w14:paraId="2E98B99D" w14:textId="0019A901" w:rsidR="007F6BF0" w:rsidRDefault="007F6BF0" w:rsidP="007F6BF0">
      <w:pPr>
        <w:numPr>
          <w:ilvl w:val="0"/>
          <w:numId w:val="2"/>
        </w:numPr>
        <w:spacing w:after="0" w:line="240" w:lineRule="auto"/>
        <w:rPr>
          <w:rFonts w:ascii="Arial" w:hAnsi="Arial" w:cs="Arial"/>
        </w:rPr>
      </w:pPr>
      <w:r w:rsidRPr="007F6BF0">
        <w:rPr>
          <w:rFonts w:ascii="Arial" w:hAnsi="Arial" w:cs="Arial"/>
        </w:rPr>
        <w:t xml:space="preserve">The primary reason for referral is for assessment in the home environment to assess need for equipment and/or adaptations. </w:t>
      </w:r>
    </w:p>
    <w:p w14:paraId="30161353" w14:textId="77777777" w:rsidR="0060263F" w:rsidRDefault="0060263F" w:rsidP="0060263F">
      <w:pPr>
        <w:spacing w:after="0" w:line="240" w:lineRule="auto"/>
        <w:rPr>
          <w:rFonts w:ascii="Arial" w:hAnsi="Arial" w:cs="Arial"/>
        </w:rPr>
      </w:pPr>
    </w:p>
    <w:p w14:paraId="422E75E8" w14:textId="01A3370B" w:rsidR="0060263F" w:rsidRPr="0060263F" w:rsidRDefault="0060263F" w:rsidP="0060263F">
      <w:pPr>
        <w:rPr>
          <w:rFonts w:ascii="Arial" w:hAnsi="Arial" w:cs="Arial"/>
          <w:u w:val="single"/>
        </w:rPr>
      </w:pPr>
      <w:r w:rsidRPr="0060263F">
        <w:rPr>
          <w:rFonts w:ascii="Arial" w:hAnsi="Arial" w:cs="Arial"/>
          <w:u w:val="single"/>
        </w:rPr>
        <w:t>S</w:t>
      </w:r>
      <w:r w:rsidR="00CE4CD3">
        <w:rPr>
          <w:rFonts w:ascii="Arial" w:hAnsi="Arial" w:cs="Arial"/>
          <w:u w:val="single"/>
        </w:rPr>
        <w:t xml:space="preserve">ocial Services </w:t>
      </w:r>
      <w:r w:rsidRPr="0060263F">
        <w:rPr>
          <w:rFonts w:ascii="Arial" w:hAnsi="Arial" w:cs="Arial"/>
          <w:u w:val="single"/>
        </w:rPr>
        <w:t>OTs can assess for:</w:t>
      </w:r>
    </w:p>
    <w:p w14:paraId="0B6E15FC" w14:textId="77777777" w:rsidR="0060263F" w:rsidRPr="0060263F" w:rsidRDefault="0060263F" w:rsidP="00207067">
      <w:pPr>
        <w:pStyle w:val="ListParagraph"/>
        <w:numPr>
          <w:ilvl w:val="0"/>
          <w:numId w:val="6"/>
        </w:numPr>
        <w:spacing w:after="0" w:line="240" w:lineRule="auto"/>
        <w:rPr>
          <w:rFonts w:ascii="Arial" w:hAnsi="Arial" w:cs="Arial"/>
        </w:rPr>
      </w:pPr>
      <w:r w:rsidRPr="0060263F">
        <w:rPr>
          <w:rFonts w:ascii="Arial" w:hAnsi="Arial" w:cs="Arial"/>
        </w:rPr>
        <w:t xml:space="preserve">Specialist equipment for bathing, seating, toileting, changing and dressing, </w:t>
      </w:r>
      <w:proofErr w:type="gramStart"/>
      <w:r w:rsidRPr="0060263F">
        <w:rPr>
          <w:rFonts w:ascii="Arial" w:hAnsi="Arial" w:cs="Arial"/>
        </w:rPr>
        <w:t>sleeping</w:t>
      </w:r>
      <w:proofErr w:type="gramEnd"/>
      <w:r w:rsidRPr="0060263F">
        <w:rPr>
          <w:rFonts w:ascii="Arial" w:hAnsi="Arial" w:cs="Arial"/>
        </w:rPr>
        <w:t xml:space="preserve"> </w:t>
      </w:r>
    </w:p>
    <w:p w14:paraId="194E09B7" w14:textId="77777777" w:rsidR="0060263F" w:rsidRPr="0060263F" w:rsidRDefault="0060263F" w:rsidP="00207067">
      <w:pPr>
        <w:pStyle w:val="ListParagraph"/>
        <w:numPr>
          <w:ilvl w:val="0"/>
          <w:numId w:val="6"/>
        </w:numPr>
        <w:spacing w:after="0" w:line="240" w:lineRule="auto"/>
        <w:rPr>
          <w:rFonts w:ascii="Arial" w:hAnsi="Arial" w:cs="Arial"/>
        </w:rPr>
      </w:pPr>
      <w:r w:rsidRPr="0060263F">
        <w:rPr>
          <w:rFonts w:ascii="Arial" w:hAnsi="Arial" w:cs="Arial"/>
        </w:rPr>
        <w:t xml:space="preserve">Equipment to help movement from one place to another and manual handling </w:t>
      </w:r>
      <w:proofErr w:type="spellStart"/>
      <w:proofErr w:type="gramStart"/>
      <w:r w:rsidRPr="0060263F">
        <w:rPr>
          <w:rFonts w:ascii="Arial" w:hAnsi="Arial" w:cs="Arial"/>
        </w:rPr>
        <w:t>eg</w:t>
      </w:r>
      <w:proofErr w:type="spellEnd"/>
      <w:proofErr w:type="gramEnd"/>
      <w:r w:rsidRPr="0060263F">
        <w:rPr>
          <w:rFonts w:ascii="Arial" w:hAnsi="Arial" w:cs="Arial"/>
        </w:rPr>
        <w:t xml:space="preserve"> hoists and slings</w:t>
      </w:r>
    </w:p>
    <w:p w14:paraId="61D7688D" w14:textId="56BBE98A" w:rsidR="0060263F" w:rsidRPr="0060263F" w:rsidRDefault="0060263F" w:rsidP="00207067">
      <w:pPr>
        <w:pStyle w:val="ListParagraph"/>
        <w:numPr>
          <w:ilvl w:val="0"/>
          <w:numId w:val="6"/>
        </w:numPr>
        <w:spacing w:after="0" w:line="240" w:lineRule="auto"/>
        <w:rPr>
          <w:rFonts w:ascii="Arial" w:hAnsi="Arial" w:cs="Arial"/>
        </w:rPr>
      </w:pPr>
      <w:r w:rsidRPr="0060263F">
        <w:rPr>
          <w:rFonts w:ascii="Arial" w:hAnsi="Arial" w:cs="Arial"/>
        </w:rPr>
        <w:t>Adaptations to property such as ramp</w:t>
      </w:r>
      <w:r w:rsidR="00CE4CD3">
        <w:rPr>
          <w:rFonts w:ascii="Arial" w:hAnsi="Arial" w:cs="Arial"/>
        </w:rPr>
        <w:t>s</w:t>
      </w:r>
      <w:r w:rsidRPr="0060263F">
        <w:rPr>
          <w:rFonts w:ascii="Arial" w:hAnsi="Arial" w:cs="Arial"/>
        </w:rPr>
        <w:t xml:space="preserve">, </w:t>
      </w:r>
      <w:r w:rsidR="00CE4CD3">
        <w:rPr>
          <w:rFonts w:ascii="Arial" w:hAnsi="Arial" w:cs="Arial"/>
        </w:rPr>
        <w:t xml:space="preserve">specialist </w:t>
      </w:r>
      <w:r w:rsidRPr="0060263F">
        <w:rPr>
          <w:rFonts w:ascii="Arial" w:hAnsi="Arial" w:cs="Arial"/>
        </w:rPr>
        <w:t>lifts, level access showers</w:t>
      </w:r>
    </w:p>
    <w:p w14:paraId="1FD2D678" w14:textId="77777777" w:rsidR="0060263F" w:rsidRPr="0060263F" w:rsidRDefault="0060263F" w:rsidP="0060263F">
      <w:pPr>
        <w:rPr>
          <w:rFonts w:ascii="Arial" w:hAnsi="Arial" w:cs="Arial"/>
        </w:rPr>
      </w:pPr>
    </w:p>
    <w:p w14:paraId="767A8CFC" w14:textId="77777777" w:rsidR="0060263F" w:rsidRPr="0060263F" w:rsidRDefault="0060263F" w:rsidP="0060263F">
      <w:pPr>
        <w:rPr>
          <w:rFonts w:ascii="Arial" w:hAnsi="Arial" w:cs="Arial"/>
          <w:u w:val="single"/>
        </w:rPr>
      </w:pPr>
      <w:r w:rsidRPr="0060263F">
        <w:rPr>
          <w:rFonts w:ascii="Arial" w:hAnsi="Arial" w:cs="Arial"/>
          <w:u w:val="single"/>
        </w:rPr>
        <w:t>Occupational Therapy intervention cannot be offered:</w:t>
      </w:r>
    </w:p>
    <w:p w14:paraId="567FA61E" w14:textId="77777777" w:rsidR="0060263F" w:rsidRPr="0060263F" w:rsidRDefault="0060263F" w:rsidP="00207067">
      <w:pPr>
        <w:pStyle w:val="ListParagraph"/>
        <w:numPr>
          <w:ilvl w:val="0"/>
          <w:numId w:val="7"/>
        </w:numPr>
        <w:spacing w:after="0" w:line="240" w:lineRule="auto"/>
        <w:rPr>
          <w:rFonts w:ascii="Arial" w:hAnsi="Arial" w:cs="Arial"/>
        </w:rPr>
      </w:pPr>
      <w:r w:rsidRPr="0060263F">
        <w:rPr>
          <w:rFonts w:ascii="Arial" w:hAnsi="Arial" w:cs="Arial"/>
        </w:rPr>
        <w:t xml:space="preserve">As an alternative to adult supervision or where it would be reasonable to expect those with parental responsibility to provide a safe environment in relation to developmental norms </w:t>
      </w:r>
      <w:proofErr w:type="gramStart"/>
      <w:r w:rsidRPr="0060263F">
        <w:rPr>
          <w:rFonts w:ascii="Arial" w:hAnsi="Arial" w:cs="Arial"/>
        </w:rPr>
        <w:t>e.g.</w:t>
      </w:r>
      <w:proofErr w:type="gramEnd"/>
      <w:r w:rsidRPr="0060263F">
        <w:rPr>
          <w:rFonts w:ascii="Arial" w:hAnsi="Arial" w:cs="Arial"/>
        </w:rPr>
        <w:t xml:space="preserve"> standard garden fencing; window locks/restrictors; stairgates; cupboard locks.</w:t>
      </w:r>
    </w:p>
    <w:p w14:paraId="7A14AF6D" w14:textId="77777777" w:rsidR="0060263F" w:rsidRPr="0060263F" w:rsidRDefault="0060263F" w:rsidP="00207067">
      <w:pPr>
        <w:pStyle w:val="ListParagraph"/>
        <w:numPr>
          <w:ilvl w:val="0"/>
          <w:numId w:val="7"/>
        </w:numPr>
        <w:spacing w:after="0" w:line="240" w:lineRule="auto"/>
        <w:rPr>
          <w:rFonts w:ascii="Arial" w:hAnsi="Arial" w:cs="Arial"/>
        </w:rPr>
      </w:pPr>
      <w:r w:rsidRPr="0060263F">
        <w:rPr>
          <w:rFonts w:ascii="Arial" w:hAnsi="Arial" w:cs="Arial"/>
        </w:rPr>
        <w:t xml:space="preserve">As an alternative to strategies and programmes aimed at managing challenging behaviour. </w:t>
      </w:r>
    </w:p>
    <w:p w14:paraId="069AE356" w14:textId="77777777" w:rsidR="0060263F" w:rsidRPr="0060263F" w:rsidRDefault="0060263F" w:rsidP="00207067">
      <w:pPr>
        <w:pStyle w:val="ListParagraph"/>
        <w:numPr>
          <w:ilvl w:val="0"/>
          <w:numId w:val="7"/>
        </w:numPr>
        <w:spacing w:after="0" w:line="240" w:lineRule="auto"/>
        <w:rPr>
          <w:rFonts w:ascii="Arial" w:hAnsi="Arial" w:cs="Arial"/>
        </w:rPr>
      </w:pPr>
      <w:r w:rsidRPr="0060263F">
        <w:rPr>
          <w:rFonts w:ascii="Arial" w:hAnsi="Arial" w:cs="Arial"/>
        </w:rPr>
        <w:t xml:space="preserve">As a means of achieving general household repairs or maintenance which under normal circumstances would be the owner/landlord’s responsibility </w:t>
      </w:r>
      <w:proofErr w:type="gramStart"/>
      <w:r w:rsidRPr="0060263F">
        <w:rPr>
          <w:rFonts w:ascii="Arial" w:hAnsi="Arial" w:cs="Arial"/>
        </w:rPr>
        <w:t>e.g.</w:t>
      </w:r>
      <w:proofErr w:type="gramEnd"/>
      <w:r w:rsidRPr="0060263F">
        <w:rPr>
          <w:rFonts w:ascii="Arial" w:hAnsi="Arial" w:cs="Arial"/>
        </w:rPr>
        <w:t xml:space="preserve"> replacing rotten window frames; broken windowpanes; repair to driveway/paths.</w:t>
      </w:r>
    </w:p>
    <w:p w14:paraId="7F0FFBBB" w14:textId="77777777" w:rsidR="0060263F" w:rsidRPr="0060263F" w:rsidRDefault="0060263F" w:rsidP="00207067">
      <w:pPr>
        <w:pStyle w:val="ListParagraph"/>
        <w:numPr>
          <w:ilvl w:val="0"/>
          <w:numId w:val="7"/>
        </w:numPr>
        <w:spacing w:after="0" w:line="240" w:lineRule="auto"/>
        <w:rPr>
          <w:rFonts w:ascii="Arial" w:hAnsi="Arial" w:cs="Arial"/>
        </w:rPr>
      </w:pPr>
      <w:r w:rsidRPr="0060263F">
        <w:rPr>
          <w:rFonts w:ascii="Arial" w:hAnsi="Arial" w:cs="Arial"/>
        </w:rPr>
        <w:t>For needs related to housing overcrowding issues</w:t>
      </w:r>
    </w:p>
    <w:p w14:paraId="5890307D" w14:textId="77777777" w:rsidR="0060263F" w:rsidRPr="0060263F" w:rsidRDefault="0060263F" w:rsidP="0060263F">
      <w:pPr>
        <w:spacing w:after="0" w:line="240" w:lineRule="auto"/>
        <w:ind w:left="720"/>
        <w:rPr>
          <w:rFonts w:ascii="Arial" w:hAnsi="Arial" w:cs="Arial"/>
        </w:rPr>
      </w:pPr>
    </w:p>
    <w:p w14:paraId="737544D5" w14:textId="77777777" w:rsidR="007F6BF0" w:rsidRPr="007F6BF0" w:rsidRDefault="007F6BF0" w:rsidP="007F6BF0">
      <w:pPr>
        <w:spacing w:after="0" w:line="240" w:lineRule="auto"/>
        <w:rPr>
          <w:rFonts w:ascii="Arial" w:hAnsi="Arial" w:cs="Arial"/>
        </w:rPr>
      </w:pPr>
    </w:p>
    <w:sectPr w:rsidR="007F6BF0" w:rsidRPr="007F6BF0" w:rsidSect="000E1A3D">
      <w:headerReference w:type="even" r:id="rId8"/>
      <w:headerReference w:type="default" r:id="rId9"/>
      <w:footerReference w:type="even" r:id="rId10"/>
      <w:footerReference w:type="default" r:id="rId11"/>
      <w:headerReference w:type="first" r:id="rId12"/>
      <w:footerReference w:type="first" r:id="rId13"/>
      <w:pgSz w:w="11906" w:h="16838"/>
      <w:pgMar w:top="720"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D3BF" w14:textId="77777777" w:rsidR="00C36D38" w:rsidRDefault="00C36D38" w:rsidP="00C36D38">
      <w:pPr>
        <w:spacing w:after="0" w:line="240" w:lineRule="auto"/>
      </w:pPr>
      <w:r>
        <w:separator/>
      </w:r>
    </w:p>
  </w:endnote>
  <w:endnote w:type="continuationSeparator" w:id="0">
    <w:p w14:paraId="48E0579F" w14:textId="77777777" w:rsidR="00C36D38" w:rsidRDefault="00C36D38" w:rsidP="00C3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35BC" w14:textId="77777777" w:rsidR="00255B8E" w:rsidRDefault="0025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DCA7" w14:textId="77777777" w:rsidR="00C36D38" w:rsidRDefault="00C36D38" w:rsidP="00C36D38">
    <w:pPr>
      <w:pStyle w:val="Footer"/>
      <w:jc w:val="right"/>
    </w:pPr>
    <w:r>
      <w:rPr>
        <w:noProof/>
        <w:lang w:eastAsia="en-GB"/>
      </w:rPr>
      <mc:AlternateContent>
        <mc:Choice Requires="wps">
          <w:drawing>
            <wp:anchor distT="0" distB="0" distL="114300" distR="114300" simplePos="0" relativeHeight="251659264" behindDoc="0" locked="0" layoutInCell="1" allowOverlap="1" wp14:anchorId="283164E9" wp14:editId="09F90F6C">
              <wp:simplePos x="0" y="0"/>
              <wp:positionH relativeFrom="column">
                <wp:posOffset>-101600</wp:posOffset>
              </wp:positionH>
              <wp:positionV relativeFrom="paragraph">
                <wp:posOffset>-59268</wp:posOffset>
              </wp:positionV>
              <wp:extent cx="2672715" cy="922867"/>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92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AD7E" w14:textId="6C36B4D0" w:rsidR="00C36D38" w:rsidRPr="00C36D38" w:rsidRDefault="00C36D38" w:rsidP="00C36D38">
                          <w:pPr>
                            <w:spacing w:after="0" w:line="240" w:lineRule="auto"/>
                            <w:rPr>
                              <w:rFonts w:ascii="Arial" w:hAnsi="Arial" w:cs="Arial"/>
                              <w:sz w:val="18"/>
                              <w:szCs w:val="18"/>
                            </w:rPr>
                          </w:pPr>
                          <w:r w:rsidRPr="00C36D38">
                            <w:rPr>
                              <w:rFonts w:ascii="Arial" w:hAnsi="Arial" w:cs="Arial"/>
                              <w:sz w:val="18"/>
                              <w:szCs w:val="18"/>
                            </w:rPr>
                            <w:t xml:space="preserve">Chair: </w:t>
                          </w:r>
                          <w:r w:rsidR="00255B8E">
                            <w:rPr>
                              <w:rFonts w:ascii="Arial" w:hAnsi="Arial" w:cs="Arial"/>
                              <w:sz w:val="18"/>
                              <w:szCs w:val="18"/>
                            </w:rPr>
                            <w:t>Eileen</w:t>
                          </w:r>
                          <w:r w:rsidR="00591C3A">
                            <w:rPr>
                              <w:rFonts w:ascii="Arial" w:hAnsi="Arial" w:cs="Arial"/>
                              <w:sz w:val="18"/>
                              <w:szCs w:val="18"/>
                            </w:rPr>
                            <w:t xml:space="preserve"> Taylor</w:t>
                          </w:r>
                        </w:p>
                        <w:p w14:paraId="49056449" w14:textId="43CFEDDF" w:rsidR="00C36D38" w:rsidRDefault="002C6BF4" w:rsidP="00C36D38">
                          <w:pPr>
                            <w:spacing w:after="0" w:line="240" w:lineRule="auto"/>
                            <w:rPr>
                              <w:rFonts w:ascii="Arial" w:hAnsi="Arial" w:cs="Arial"/>
                              <w:sz w:val="18"/>
                              <w:szCs w:val="18"/>
                            </w:rPr>
                          </w:pPr>
                          <w:r>
                            <w:rPr>
                              <w:rFonts w:ascii="Arial" w:hAnsi="Arial" w:cs="Arial"/>
                              <w:sz w:val="18"/>
                              <w:szCs w:val="18"/>
                            </w:rPr>
                            <w:t xml:space="preserve">Acting </w:t>
                          </w:r>
                          <w:r w:rsidR="00591C3A">
                            <w:rPr>
                              <w:rFonts w:ascii="Arial" w:hAnsi="Arial" w:cs="Arial"/>
                              <w:sz w:val="18"/>
                              <w:szCs w:val="18"/>
                            </w:rPr>
                            <w:t>C</w:t>
                          </w:r>
                          <w:r w:rsidR="00C36D38" w:rsidRPr="00C36D38">
                            <w:rPr>
                              <w:rFonts w:ascii="Arial" w:hAnsi="Arial" w:cs="Arial"/>
                              <w:sz w:val="18"/>
                              <w:szCs w:val="18"/>
                            </w:rPr>
                            <w:t xml:space="preserve">hief </w:t>
                          </w:r>
                          <w:r w:rsidR="00591C3A">
                            <w:rPr>
                              <w:rFonts w:ascii="Arial" w:hAnsi="Arial" w:cs="Arial"/>
                              <w:sz w:val="18"/>
                              <w:szCs w:val="18"/>
                            </w:rPr>
                            <w:t>E</w:t>
                          </w:r>
                          <w:r w:rsidR="00C36D38" w:rsidRPr="00C36D38">
                            <w:rPr>
                              <w:rFonts w:ascii="Arial" w:hAnsi="Arial" w:cs="Arial"/>
                              <w:sz w:val="18"/>
                              <w:szCs w:val="18"/>
                            </w:rPr>
                            <w:t xml:space="preserve">xecutive: </w:t>
                          </w:r>
                          <w:r>
                            <w:rPr>
                              <w:rFonts w:ascii="Arial" w:hAnsi="Arial" w:cs="Arial"/>
                              <w:sz w:val="18"/>
                              <w:szCs w:val="18"/>
                            </w:rPr>
                            <w:t>Jacqui van Rossum</w:t>
                          </w:r>
                        </w:p>
                        <w:p w14:paraId="6EE5101F" w14:textId="77777777" w:rsidR="00C36D38" w:rsidRPr="00C36D38" w:rsidRDefault="00C36D38" w:rsidP="00C36D38">
                          <w:pPr>
                            <w:spacing w:after="0" w:line="240" w:lineRule="auto"/>
                            <w:rPr>
                              <w:rFonts w:ascii="Arial" w:hAnsi="Arial" w:cs="Arial"/>
                              <w:sz w:val="18"/>
                              <w:szCs w:val="18"/>
                            </w:rPr>
                          </w:pPr>
                        </w:p>
                        <w:p w14:paraId="64A859AA" w14:textId="77777777" w:rsidR="00C36D38" w:rsidRPr="00C36D38" w:rsidRDefault="00C36D38" w:rsidP="00C36D38">
                          <w:pPr>
                            <w:spacing w:after="0" w:line="240" w:lineRule="auto"/>
                            <w:rPr>
                              <w:rFonts w:ascii="Arial" w:hAnsi="Arial" w:cs="Arial"/>
                              <w:b/>
                              <w:color w:val="014B94"/>
                              <w:sz w:val="18"/>
                              <w:szCs w:val="18"/>
                            </w:rPr>
                          </w:pPr>
                          <w:r w:rsidRPr="00C36D38">
                            <w:rPr>
                              <w:rFonts w:ascii="Arial" w:hAnsi="Arial" w:cs="Arial"/>
                              <w:b/>
                              <w:color w:val="014B94"/>
                              <w:sz w:val="18"/>
                              <w:szCs w:val="18"/>
                            </w:rPr>
                            <w:t>www.nelft.nhs.uk</w:t>
                          </w:r>
                        </w:p>
                        <w:p w14:paraId="2984B7E2" w14:textId="77777777" w:rsidR="00C36D38" w:rsidRDefault="00C36D38" w:rsidP="00C36D38">
                          <w:pPr>
                            <w:rPr>
                              <w:rFonts w:ascii="Arial" w:hAnsi="Arial" w:cs="Arial"/>
                              <w:sz w:val="18"/>
                              <w:szCs w:val="18"/>
                            </w:rPr>
                          </w:pPr>
                        </w:p>
                        <w:p w14:paraId="638F2CDF" w14:textId="77777777" w:rsidR="00C36D38" w:rsidRDefault="00C36D38" w:rsidP="00C36D38">
                          <w:pPr>
                            <w:rPr>
                              <w:rFonts w:ascii="Arial" w:hAnsi="Arial" w:cs="Arial"/>
                              <w:sz w:val="18"/>
                              <w:szCs w:val="18"/>
                            </w:rPr>
                          </w:pPr>
                        </w:p>
                        <w:p w14:paraId="06B943B4" w14:textId="77777777" w:rsidR="00C36D38" w:rsidRPr="004462E9" w:rsidRDefault="00C36D38" w:rsidP="00C36D38">
                          <w:pPr>
                            <w:rPr>
                              <w:rFonts w:ascii="Arial" w:hAnsi="Arial" w:cs="Arial"/>
                              <w:b/>
                              <w:color w:val="014B94"/>
                              <w:sz w:val="20"/>
                              <w:szCs w:val="20"/>
                            </w:rPr>
                          </w:pPr>
                          <w:r w:rsidRPr="004462E9">
                            <w:rPr>
                              <w:rFonts w:ascii="Arial" w:hAnsi="Arial" w:cs="Arial"/>
                              <w:b/>
                              <w:color w:val="014B94"/>
                              <w:sz w:val="20"/>
                              <w:szCs w:val="20"/>
                            </w:rPr>
                            <w:t>www.nelft.nhs.uk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64E9" id="_x0000_t202" coordsize="21600,21600" o:spt="202" path="m,l,21600r21600,l21600,xe">
              <v:stroke joinstyle="miter"/>
              <v:path gradientshapeok="t" o:connecttype="rect"/>
            </v:shapetype>
            <v:shape id="Text Box 4" o:spid="_x0000_s1026" type="#_x0000_t202" style="position:absolute;left:0;text-align:left;margin-left:-8pt;margin-top:-4.65pt;width:210.4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" filled="f" stroked="f">
              <v:textbox>
                <w:txbxContent>
                  <w:p w14:paraId="124DAD7E" w14:textId="6C36B4D0" w:rsidR="00C36D38" w:rsidRPr="00C36D38" w:rsidRDefault="00C36D38" w:rsidP="00C36D38">
                    <w:pPr>
                      <w:spacing w:after="0" w:line="240" w:lineRule="auto"/>
                      <w:rPr>
                        <w:rFonts w:ascii="Arial" w:hAnsi="Arial" w:cs="Arial"/>
                        <w:sz w:val="18"/>
                        <w:szCs w:val="18"/>
                      </w:rPr>
                    </w:pPr>
                    <w:r w:rsidRPr="00C36D38">
                      <w:rPr>
                        <w:rFonts w:ascii="Arial" w:hAnsi="Arial" w:cs="Arial"/>
                        <w:sz w:val="18"/>
                        <w:szCs w:val="18"/>
                      </w:rPr>
                      <w:t xml:space="preserve">Chair: </w:t>
                    </w:r>
                    <w:r w:rsidR="00255B8E">
                      <w:rPr>
                        <w:rFonts w:ascii="Arial" w:hAnsi="Arial" w:cs="Arial"/>
                        <w:sz w:val="18"/>
                        <w:szCs w:val="18"/>
                      </w:rPr>
                      <w:t>Eileen</w:t>
                    </w:r>
                    <w:r w:rsidR="00591C3A">
                      <w:rPr>
                        <w:rFonts w:ascii="Arial" w:hAnsi="Arial" w:cs="Arial"/>
                        <w:sz w:val="18"/>
                        <w:szCs w:val="18"/>
                      </w:rPr>
                      <w:t xml:space="preserve"> Taylor</w:t>
                    </w:r>
                  </w:p>
                  <w:p w14:paraId="49056449" w14:textId="43CFEDDF" w:rsidR="00C36D38" w:rsidRDefault="002C6BF4" w:rsidP="00C36D38">
                    <w:pPr>
                      <w:spacing w:after="0" w:line="240" w:lineRule="auto"/>
                      <w:rPr>
                        <w:rFonts w:ascii="Arial" w:hAnsi="Arial" w:cs="Arial"/>
                        <w:sz w:val="18"/>
                        <w:szCs w:val="18"/>
                      </w:rPr>
                    </w:pPr>
                    <w:r>
                      <w:rPr>
                        <w:rFonts w:ascii="Arial" w:hAnsi="Arial" w:cs="Arial"/>
                        <w:sz w:val="18"/>
                        <w:szCs w:val="18"/>
                      </w:rPr>
                      <w:t xml:space="preserve">Acting </w:t>
                    </w:r>
                    <w:r w:rsidR="00591C3A">
                      <w:rPr>
                        <w:rFonts w:ascii="Arial" w:hAnsi="Arial" w:cs="Arial"/>
                        <w:sz w:val="18"/>
                        <w:szCs w:val="18"/>
                      </w:rPr>
                      <w:t>C</w:t>
                    </w:r>
                    <w:r w:rsidR="00C36D38" w:rsidRPr="00C36D38">
                      <w:rPr>
                        <w:rFonts w:ascii="Arial" w:hAnsi="Arial" w:cs="Arial"/>
                        <w:sz w:val="18"/>
                        <w:szCs w:val="18"/>
                      </w:rPr>
                      <w:t xml:space="preserve">hief </w:t>
                    </w:r>
                    <w:r w:rsidR="00591C3A">
                      <w:rPr>
                        <w:rFonts w:ascii="Arial" w:hAnsi="Arial" w:cs="Arial"/>
                        <w:sz w:val="18"/>
                        <w:szCs w:val="18"/>
                      </w:rPr>
                      <w:t>E</w:t>
                    </w:r>
                    <w:r w:rsidR="00C36D38" w:rsidRPr="00C36D38">
                      <w:rPr>
                        <w:rFonts w:ascii="Arial" w:hAnsi="Arial" w:cs="Arial"/>
                        <w:sz w:val="18"/>
                        <w:szCs w:val="18"/>
                      </w:rPr>
                      <w:t xml:space="preserve">xecutive: </w:t>
                    </w:r>
                    <w:r>
                      <w:rPr>
                        <w:rFonts w:ascii="Arial" w:hAnsi="Arial" w:cs="Arial"/>
                        <w:sz w:val="18"/>
                        <w:szCs w:val="18"/>
                      </w:rPr>
                      <w:t>Jacqui van Rossum</w:t>
                    </w:r>
                  </w:p>
                  <w:p w14:paraId="6EE5101F" w14:textId="77777777" w:rsidR="00C36D38" w:rsidRPr="00C36D38" w:rsidRDefault="00C36D38" w:rsidP="00C36D38">
                    <w:pPr>
                      <w:spacing w:after="0" w:line="240" w:lineRule="auto"/>
                      <w:rPr>
                        <w:rFonts w:ascii="Arial" w:hAnsi="Arial" w:cs="Arial"/>
                        <w:sz w:val="18"/>
                        <w:szCs w:val="18"/>
                      </w:rPr>
                    </w:pPr>
                  </w:p>
                  <w:p w14:paraId="64A859AA" w14:textId="77777777" w:rsidR="00C36D38" w:rsidRPr="00C36D38" w:rsidRDefault="00C36D38" w:rsidP="00C36D38">
                    <w:pPr>
                      <w:spacing w:after="0" w:line="240" w:lineRule="auto"/>
                      <w:rPr>
                        <w:rFonts w:ascii="Arial" w:hAnsi="Arial" w:cs="Arial"/>
                        <w:b/>
                        <w:color w:val="014B94"/>
                        <w:sz w:val="18"/>
                        <w:szCs w:val="18"/>
                      </w:rPr>
                    </w:pPr>
                    <w:r w:rsidRPr="00C36D38">
                      <w:rPr>
                        <w:rFonts w:ascii="Arial" w:hAnsi="Arial" w:cs="Arial"/>
                        <w:b/>
                        <w:color w:val="014B94"/>
                        <w:sz w:val="18"/>
                        <w:szCs w:val="18"/>
                      </w:rPr>
                      <w:t>www.nelft.nhs.uk</w:t>
                    </w:r>
                  </w:p>
                  <w:p w14:paraId="2984B7E2" w14:textId="77777777" w:rsidR="00C36D38" w:rsidRDefault="00C36D38" w:rsidP="00C36D38">
                    <w:pPr>
                      <w:rPr>
                        <w:rFonts w:ascii="Arial" w:hAnsi="Arial" w:cs="Arial"/>
                        <w:sz w:val="18"/>
                        <w:szCs w:val="18"/>
                      </w:rPr>
                    </w:pPr>
                  </w:p>
                  <w:p w14:paraId="638F2CDF" w14:textId="77777777" w:rsidR="00C36D38" w:rsidRDefault="00C36D38" w:rsidP="00C36D38">
                    <w:pPr>
                      <w:rPr>
                        <w:rFonts w:ascii="Arial" w:hAnsi="Arial" w:cs="Arial"/>
                        <w:sz w:val="18"/>
                        <w:szCs w:val="18"/>
                      </w:rPr>
                    </w:pPr>
                  </w:p>
                  <w:p w14:paraId="06B943B4" w14:textId="77777777" w:rsidR="00C36D38" w:rsidRPr="004462E9" w:rsidRDefault="00C36D38" w:rsidP="00C36D38">
                    <w:pPr>
                      <w:rPr>
                        <w:rFonts w:ascii="Arial" w:hAnsi="Arial" w:cs="Arial"/>
                        <w:b/>
                        <w:color w:val="014B94"/>
                        <w:sz w:val="20"/>
                        <w:szCs w:val="20"/>
                      </w:rPr>
                    </w:pPr>
                    <w:r w:rsidRPr="004462E9">
                      <w:rPr>
                        <w:rFonts w:ascii="Arial" w:hAnsi="Arial" w:cs="Arial"/>
                        <w:b/>
                        <w:color w:val="014B94"/>
                        <w:sz w:val="20"/>
                        <w:szCs w:val="20"/>
                      </w:rPr>
                      <w:t>www.nelft.nhs.uk</w:t>
                    </w:r>
                  </w:p>
                </w:txbxContent>
              </v:textbox>
            </v:shape>
          </w:pict>
        </mc:Fallback>
      </mc:AlternateContent>
    </w:r>
    <w:r>
      <w:t xml:space="preserve">                             </w:t>
    </w:r>
    <w:r>
      <w:rPr>
        <w:noProof/>
        <w:lang w:eastAsia="en-GB"/>
      </w:rPr>
      <w:drawing>
        <wp:inline distT="0" distB="0" distL="0" distR="0" wp14:anchorId="32D14E5E" wp14:editId="22B84577">
          <wp:extent cx="1807200" cy="489600"/>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 &amp; positiv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7200" cy="489600"/>
                  </a:xfrm>
                  <a:prstGeom prst="rect">
                    <a:avLst/>
                  </a:prstGeom>
                  <a:noFill/>
                  <a:ln>
                    <a:noFill/>
                  </a:ln>
                </pic:spPr>
              </pic:pic>
            </a:graphicData>
          </a:graphic>
        </wp:inline>
      </w:drawing>
    </w:r>
    <w:r>
      <w:t xml:space="preserve">  </w:t>
    </w:r>
  </w:p>
  <w:p w14:paraId="0487DB32" w14:textId="77777777" w:rsidR="00C36D38" w:rsidRDefault="00C36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6983" w14:textId="77777777" w:rsidR="00255B8E" w:rsidRDefault="0025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84C6" w14:textId="77777777" w:rsidR="00C36D38" w:rsidRDefault="00C36D38" w:rsidP="00C36D38">
      <w:pPr>
        <w:spacing w:after="0" w:line="240" w:lineRule="auto"/>
      </w:pPr>
      <w:r>
        <w:separator/>
      </w:r>
    </w:p>
  </w:footnote>
  <w:footnote w:type="continuationSeparator" w:id="0">
    <w:p w14:paraId="41013FB6" w14:textId="77777777" w:rsidR="00C36D38" w:rsidRDefault="00C36D38" w:rsidP="00C3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69B7" w14:textId="77777777" w:rsidR="00255B8E" w:rsidRDefault="0025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1E2C" w14:textId="77777777" w:rsidR="000055A5" w:rsidRDefault="000055A5">
    <w:pPr>
      <w:pStyle w:val="Header"/>
    </w:pPr>
    <w:r>
      <w:rPr>
        <w:rFonts w:ascii="Arial" w:hAnsi="Arial" w:cs="Arial"/>
        <w:noProof/>
        <w:lang w:eastAsia="en-GB"/>
      </w:rPr>
      <w:drawing>
        <wp:inline distT="0" distB="0" distL="0" distR="0" wp14:anchorId="322D31F5" wp14:editId="0AE25707">
          <wp:extent cx="6645275" cy="9448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944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79F8" w14:textId="77777777" w:rsidR="00255B8E" w:rsidRDefault="0025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296"/>
    <w:multiLevelType w:val="hybridMultilevel"/>
    <w:tmpl w:val="223EF9A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0D4E66"/>
    <w:multiLevelType w:val="hybridMultilevel"/>
    <w:tmpl w:val="BC4AEF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719F0"/>
    <w:multiLevelType w:val="hybridMultilevel"/>
    <w:tmpl w:val="6F8837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6E0D48"/>
    <w:multiLevelType w:val="hybridMultilevel"/>
    <w:tmpl w:val="6E1E124E"/>
    <w:lvl w:ilvl="0" w:tplc="66A8CC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A7422"/>
    <w:multiLevelType w:val="hybridMultilevel"/>
    <w:tmpl w:val="5C5CCC4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E5B1656"/>
    <w:multiLevelType w:val="hybridMultilevel"/>
    <w:tmpl w:val="A8D2E9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A9E79EB"/>
    <w:multiLevelType w:val="hybridMultilevel"/>
    <w:tmpl w:val="24681022"/>
    <w:lvl w:ilvl="0" w:tplc="66A8CC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446490">
    <w:abstractNumId w:val="2"/>
  </w:num>
  <w:num w:numId="2" w16cid:durableId="1813136401">
    <w:abstractNumId w:val="5"/>
  </w:num>
  <w:num w:numId="3" w16cid:durableId="1904099809">
    <w:abstractNumId w:val="1"/>
  </w:num>
  <w:num w:numId="4" w16cid:durableId="873078686">
    <w:abstractNumId w:val="6"/>
  </w:num>
  <w:num w:numId="5" w16cid:durableId="959341148">
    <w:abstractNumId w:val="3"/>
  </w:num>
  <w:num w:numId="6" w16cid:durableId="452868179">
    <w:abstractNumId w:val="0"/>
  </w:num>
  <w:num w:numId="7" w16cid:durableId="191651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3D"/>
    <w:rsid w:val="000055A5"/>
    <w:rsid w:val="00027CBC"/>
    <w:rsid w:val="00071A4B"/>
    <w:rsid w:val="0007285F"/>
    <w:rsid w:val="000A7C8D"/>
    <w:rsid w:val="000E1A3D"/>
    <w:rsid w:val="000F340C"/>
    <w:rsid w:val="000F4A62"/>
    <w:rsid w:val="001101C0"/>
    <w:rsid w:val="0012741C"/>
    <w:rsid w:val="0015059E"/>
    <w:rsid w:val="001556DF"/>
    <w:rsid w:val="001738A9"/>
    <w:rsid w:val="00190F65"/>
    <w:rsid w:val="001B44E7"/>
    <w:rsid w:val="001C0EFA"/>
    <w:rsid w:val="00204E0E"/>
    <w:rsid w:val="00207067"/>
    <w:rsid w:val="00255B8E"/>
    <w:rsid w:val="00257CE4"/>
    <w:rsid w:val="0027774B"/>
    <w:rsid w:val="002B08B7"/>
    <w:rsid w:val="002C6BF4"/>
    <w:rsid w:val="002D1CC5"/>
    <w:rsid w:val="002F02A7"/>
    <w:rsid w:val="00321E9B"/>
    <w:rsid w:val="00340D7C"/>
    <w:rsid w:val="003538DC"/>
    <w:rsid w:val="003A06B6"/>
    <w:rsid w:val="00403949"/>
    <w:rsid w:val="00451D1F"/>
    <w:rsid w:val="00486B9C"/>
    <w:rsid w:val="00503997"/>
    <w:rsid w:val="0054418D"/>
    <w:rsid w:val="0058431D"/>
    <w:rsid w:val="00591C3A"/>
    <w:rsid w:val="0060263F"/>
    <w:rsid w:val="00641DEA"/>
    <w:rsid w:val="007522C5"/>
    <w:rsid w:val="007847AA"/>
    <w:rsid w:val="007A0873"/>
    <w:rsid w:val="007A464D"/>
    <w:rsid w:val="007D6196"/>
    <w:rsid w:val="007F6BF0"/>
    <w:rsid w:val="00833940"/>
    <w:rsid w:val="008A2709"/>
    <w:rsid w:val="008D3381"/>
    <w:rsid w:val="009143D1"/>
    <w:rsid w:val="00946BA6"/>
    <w:rsid w:val="00957F2F"/>
    <w:rsid w:val="00962469"/>
    <w:rsid w:val="00980F1A"/>
    <w:rsid w:val="00993DC8"/>
    <w:rsid w:val="00995338"/>
    <w:rsid w:val="009A577B"/>
    <w:rsid w:val="009B1CB2"/>
    <w:rsid w:val="009D5DEA"/>
    <w:rsid w:val="00A12631"/>
    <w:rsid w:val="00A96FC3"/>
    <w:rsid w:val="00AA67A0"/>
    <w:rsid w:val="00B0712D"/>
    <w:rsid w:val="00B07B4A"/>
    <w:rsid w:val="00B322C8"/>
    <w:rsid w:val="00BA6B32"/>
    <w:rsid w:val="00BC5721"/>
    <w:rsid w:val="00C36D38"/>
    <w:rsid w:val="00C73BD3"/>
    <w:rsid w:val="00C94604"/>
    <w:rsid w:val="00CA15D8"/>
    <w:rsid w:val="00CA557B"/>
    <w:rsid w:val="00CB5B3A"/>
    <w:rsid w:val="00CD1274"/>
    <w:rsid w:val="00CE37D9"/>
    <w:rsid w:val="00CE4CD3"/>
    <w:rsid w:val="00CF3059"/>
    <w:rsid w:val="00D26A14"/>
    <w:rsid w:val="00E070D5"/>
    <w:rsid w:val="00E204DF"/>
    <w:rsid w:val="00E53D93"/>
    <w:rsid w:val="00E91ABE"/>
    <w:rsid w:val="00EC1C7B"/>
    <w:rsid w:val="00EF1728"/>
    <w:rsid w:val="00FC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C9EEB3"/>
  <w15:docId w15:val="{B24CACBA-79A8-4E24-ACE8-DE77E279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3D"/>
  </w:style>
  <w:style w:type="paragraph" w:styleId="Heading3">
    <w:name w:val="heading 3"/>
    <w:basedOn w:val="Normal"/>
    <w:next w:val="Normal"/>
    <w:link w:val="Heading3Char"/>
    <w:qFormat/>
    <w:rsid w:val="007F6BF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3D"/>
    <w:rPr>
      <w:rFonts w:ascii="Tahoma" w:hAnsi="Tahoma" w:cs="Tahoma"/>
      <w:sz w:val="16"/>
      <w:szCs w:val="16"/>
    </w:rPr>
  </w:style>
  <w:style w:type="table" w:styleId="TableGrid">
    <w:name w:val="Table Grid"/>
    <w:basedOn w:val="TableNormal"/>
    <w:uiPriority w:val="59"/>
    <w:rsid w:val="000E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D38"/>
  </w:style>
  <w:style w:type="paragraph" w:styleId="Footer">
    <w:name w:val="footer"/>
    <w:basedOn w:val="Normal"/>
    <w:link w:val="FooterChar"/>
    <w:unhideWhenUsed/>
    <w:rsid w:val="00C3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D38"/>
  </w:style>
  <w:style w:type="character" w:customStyle="1" w:styleId="Heading3Char">
    <w:name w:val="Heading 3 Char"/>
    <w:basedOn w:val="DefaultParagraphFont"/>
    <w:link w:val="Heading3"/>
    <w:rsid w:val="007F6BF0"/>
    <w:rPr>
      <w:rFonts w:ascii="Arial" w:eastAsia="Times New Roman" w:hAnsi="Arial" w:cs="Arial"/>
      <w:b/>
      <w:bCs/>
      <w:sz w:val="26"/>
      <w:szCs w:val="26"/>
    </w:rPr>
  </w:style>
  <w:style w:type="paragraph" w:styleId="ListParagraph">
    <w:name w:val="List Paragraph"/>
    <w:basedOn w:val="Normal"/>
    <w:uiPriority w:val="34"/>
    <w:qFormat/>
    <w:rsid w:val="007F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328">
      <w:bodyDiv w:val="1"/>
      <w:marLeft w:val="0"/>
      <w:marRight w:val="0"/>
      <w:marTop w:val="0"/>
      <w:marBottom w:val="0"/>
      <w:divBdr>
        <w:top w:val="none" w:sz="0" w:space="0" w:color="auto"/>
        <w:left w:val="none" w:sz="0" w:space="0" w:color="auto"/>
        <w:bottom w:val="none" w:sz="0" w:space="0" w:color="auto"/>
        <w:right w:val="none" w:sz="0" w:space="0" w:color="auto"/>
      </w:divBdr>
    </w:div>
    <w:div w:id="153373476">
      <w:bodyDiv w:val="1"/>
      <w:marLeft w:val="0"/>
      <w:marRight w:val="0"/>
      <w:marTop w:val="0"/>
      <w:marBottom w:val="0"/>
      <w:divBdr>
        <w:top w:val="none" w:sz="0" w:space="0" w:color="auto"/>
        <w:left w:val="none" w:sz="0" w:space="0" w:color="auto"/>
        <w:bottom w:val="none" w:sz="0" w:space="0" w:color="auto"/>
        <w:right w:val="none" w:sz="0" w:space="0" w:color="auto"/>
      </w:divBdr>
    </w:div>
    <w:div w:id="583879260">
      <w:bodyDiv w:val="1"/>
      <w:marLeft w:val="0"/>
      <w:marRight w:val="0"/>
      <w:marTop w:val="0"/>
      <w:marBottom w:val="0"/>
      <w:divBdr>
        <w:top w:val="none" w:sz="0" w:space="0" w:color="auto"/>
        <w:left w:val="none" w:sz="0" w:space="0" w:color="auto"/>
        <w:bottom w:val="none" w:sz="0" w:space="0" w:color="auto"/>
        <w:right w:val="none" w:sz="0" w:space="0" w:color="auto"/>
      </w:divBdr>
    </w:div>
    <w:div w:id="589198426">
      <w:bodyDiv w:val="1"/>
      <w:marLeft w:val="0"/>
      <w:marRight w:val="0"/>
      <w:marTop w:val="0"/>
      <w:marBottom w:val="0"/>
      <w:divBdr>
        <w:top w:val="none" w:sz="0" w:space="0" w:color="auto"/>
        <w:left w:val="none" w:sz="0" w:space="0" w:color="auto"/>
        <w:bottom w:val="none" w:sz="0" w:space="0" w:color="auto"/>
        <w:right w:val="none" w:sz="0" w:space="0" w:color="auto"/>
      </w:divBdr>
    </w:div>
    <w:div w:id="1150250270">
      <w:bodyDiv w:val="1"/>
      <w:marLeft w:val="0"/>
      <w:marRight w:val="0"/>
      <w:marTop w:val="0"/>
      <w:marBottom w:val="0"/>
      <w:divBdr>
        <w:top w:val="none" w:sz="0" w:space="0" w:color="auto"/>
        <w:left w:val="none" w:sz="0" w:space="0" w:color="auto"/>
        <w:bottom w:val="none" w:sz="0" w:space="0" w:color="auto"/>
        <w:right w:val="none" w:sz="0" w:space="0" w:color="auto"/>
      </w:divBdr>
    </w:div>
    <w:div w:id="1445926786">
      <w:bodyDiv w:val="1"/>
      <w:marLeft w:val="0"/>
      <w:marRight w:val="0"/>
      <w:marTop w:val="0"/>
      <w:marBottom w:val="0"/>
      <w:divBdr>
        <w:top w:val="none" w:sz="0" w:space="0" w:color="auto"/>
        <w:left w:val="none" w:sz="0" w:space="0" w:color="auto"/>
        <w:bottom w:val="none" w:sz="0" w:space="0" w:color="auto"/>
        <w:right w:val="none" w:sz="0" w:space="0" w:color="auto"/>
      </w:divBdr>
    </w:div>
    <w:div w:id="15383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4A22-DA87-446F-927A-3449A959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Curwood Tracey</dc:creator>
  <cp:lastModifiedBy>Monk-Meyer Vikki</cp:lastModifiedBy>
  <cp:revision>2</cp:revision>
  <cp:lastPrinted>2019-10-18T12:18:00Z</cp:lastPrinted>
  <dcterms:created xsi:type="dcterms:W3CDTF">2023-11-28T14:17:00Z</dcterms:created>
  <dcterms:modified xsi:type="dcterms:W3CDTF">2023-11-28T14:17:00Z</dcterms:modified>
</cp:coreProperties>
</file>