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20F9" w14:textId="073BD258" w:rsidR="008C48E9" w:rsidRDefault="008C48E9" w:rsidP="008C48E9">
      <w:pPr>
        <w:autoSpaceDE w:val="0"/>
        <w:autoSpaceDN w:val="0"/>
        <w:adjustRightInd w:val="0"/>
        <w:rPr>
          <w:b/>
          <w:smallCaps/>
          <w:color w:val="008080"/>
          <w:sz w:val="32"/>
          <w:szCs w:val="28"/>
          <w:lang w:val="en-US"/>
        </w:rPr>
      </w:pPr>
      <w:r>
        <w:rPr>
          <w:smallCaps/>
          <w:noProof/>
          <w:sz w:val="28"/>
          <w:szCs w:val="28"/>
        </w:rPr>
        <w:drawing>
          <wp:anchor distT="0" distB="0" distL="114300" distR="114300" simplePos="0" relativeHeight="251661312" behindDoc="0" locked="0" layoutInCell="1" allowOverlap="1" wp14:anchorId="55C52178" wp14:editId="55C52179">
            <wp:simplePos x="0" y="0"/>
            <wp:positionH relativeFrom="column">
              <wp:posOffset>5499100</wp:posOffset>
            </wp:positionH>
            <wp:positionV relativeFrom="paragraph">
              <wp:posOffset>-460375</wp:posOffset>
            </wp:positionV>
            <wp:extent cx="1294130" cy="719455"/>
            <wp:effectExtent l="0" t="0" r="1270" b="4445"/>
            <wp:wrapNone/>
            <wp:docPr id="3" name="Picture 3" descr="C:\Users\SAhmed01\Desktop\Publicity\Lb_waltham_forest_logo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med01\Desktop\Publicity\Lb_waltham_forest_logo_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993">
        <w:rPr>
          <w:b/>
          <w:smallCaps/>
          <w:color w:val="008080"/>
          <w:sz w:val="32"/>
          <w:szCs w:val="28"/>
          <w:lang w:val="en-US"/>
        </w:rPr>
        <w:t>Young Carers Pro</w:t>
      </w:r>
      <w:r w:rsidR="00F24D5C">
        <w:rPr>
          <w:b/>
          <w:smallCaps/>
          <w:color w:val="008080"/>
          <w:sz w:val="32"/>
          <w:szCs w:val="28"/>
          <w:lang w:val="en-US"/>
        </w:rPr>
        <w:t>gramme</w:t>
      </w:r>
    </w:p>
    <w:p w14:paraId="1A1BDFA9" w14:textId="77777777" w:rsidR="00316AF6" w:rsidRDefault="00316AF6" w:rsidP="00D85E44">
      <w:pPr>
        <w:spacing w:before="120" w:after="120"/>
      </w:pPr>
      <w:r>
        <w:t xml:space="preserve">Positive and Negative Outcomes of Caring (PANOC-YC20) </w:t>
      </w:r>
    </w:p>
    <w:p w14:paraId="55C520FB" w14:textId="10A40A7B" w:rsidR="008C48E9" w:rsidRDefault="00197DFA" w:rsidP="00D85E44">
      <w:pPr>
        <w:spacing w:before="120" w:after="120"/>
        <w:rPr>
          <w:b/>
          <w:sz w:val="22"/>
          <w:szCs w:val="22"/>
        </w:rPr>
      </w:pPr>
      <w:r>
        <w:rPr>
          <w:b/>
          <w:sz w:val="22"/>
          <w:szCs w:val="22"/>
        </w:rPr>
        <w:t xml:space="preserve">To be completed by the Young </w:t>
      </w:r>
      <w:r w:rsidR="00316AF6">
        <w:rPr>
          <w:b/>
          <w:sz w:val="22"/>
          <w:szCs w:val="22"/>
        </w:rPr>
        <w:t>C</w:t>
      </w:r>
      <w:r>
        <w:rPr>
          <w:b/>
          <w:sz w:val="22"/>
          <w:szCs w:val="22"/>
        </w:rPr>
        <w:t xml:space="preserve">arer </w:t>
      </w:r>
    </w:p>
    <w:p w14:paraId="55C520FF" w14:textId="4398870A" w:rsidR="000B67B2" w:rsidRPr="00041382" w:rsidRDefault="00AF1BD0" w:rsidP="00D85E44">
      <w:pPr>
        <w:spacing w:before="120" w:after="120"/>
        <w:rPr>
          <w:b/>
          <w:bCs/>
          <w:sz w:val="22"/>
          <w:szCs w:val="22"/>
        </w:rPr>
      </w:pPr>
      <w:r w:rsidRPr="00041382">
        <w:rPr>
          <w:b/>
          <w:bCs/>
          <w:sz w:val="22"/>
          <w:szCs w:val="22"/>
        </w:rPr>
        <w:t>Child or Young Persons details</w:t>
      </w:r>
      <w:r w:rsidR="00041382" w:rsidRPr="00041382">
        <w:rPr>
          <w:b/>
          <w:bCs/>
          <w:sz w:val="22"/>
          <w:szCs w:val="22"/>
        </w:rPr>
        <w:t>:</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CC99"/>
        <w:tblLayout w:type="fixed"/>
        <w:tblCellMar>
          <w:top w:w="57" w:type="dxa"/>
          <w:left w:w="57" w:type="dxa"/>
          <w:bottom w:w="57" w:type="dxa"/>
          <w:right w:w="57" w:type="dxa"/>
        </w:tblCellMar>
        <w:tblLook w:val="04A0" w:firstRow="1" w:lastRow="0" w:firstColumn="1" w:lastColumn="0" w:noHBand="0" w:noVBand="1"/>
      </w:tblPr>
      <w:tblGrid>
        <w:gridCol w:w="2948"/>
        <w:gridCol w:w="7492"/>
      </w:tblGrid>
      <w:tr w:rsidR="00B76CD1" w14:paraId="55C52102" w14:textId="77777777" w:rsidTr="006B7166">
        <w:trPr>
          <w:tblCellSpacing w:w="28" w:type="dxa"/>
        </w:trPr>
        <w:tc>
          <w:tcPr>
            <w:tcW w:w="2864" w:type="dxa"/>
            <w:shd w:val="clear" w:color="auto" w:fill="00CC99"/>
            <w:vAlign w:val="center"/>
          </w:tcPr>
          <w:p w14:paraId="55C52100" w14:textId="77777777" w:rsidR="00B76CD1" w:rsidRPr="002202E0" w:rsidRDefault="00B76CD1" w:rsidP="00973177">
            <w:pPr>
              <w:rPr>
                <w:b/>
                <w:bCs/>
                <w:color w:val="FFFFFF"/>
                <w:sz w:val="20"/>
                <w:szCs w:val="20"/>
              </w:rPr>
            </w:pPr>
            <w:r w:rsidRPr="002202E0">
              <w:rPr>
                <w:b/>
                <w:bCs/>
                <w:color w:val="FFFFFF"/>
                <w:sz w:val="20"/>
                <w:szCs w:val="20"/>
              </w:rPr>
              <w:t>Full Name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5C52101" w14:textId="77777777" w:rsidR="00B76CD1" w:rsidRPr="002202E0" w:rsidRDefault="00B76CD1" w:rsidP="00973177">
            <w:pPr>
              <w:jc w:val="both"/>
              <w:rPr>
                <w:bCs/>
              </w:rPr>
            </w:pPr>
          </w:p>
        </w:tc>
      </w:tr>
      <w:tr w:rsidR="00B76CD1" w14:paraId="55C52105" w14:textId="77777777" w:rsidTr="006B7166">
        <w:trPr>
          <w:tblCellSpacing w:w="28" w:type="dxa"/>
        </w:trPr>
        <w:tc>
          <w:tcPr>
            <w:tcW w:w="2864" w:type="dxa"/>
            <w:shd w:val="clear" w:color="auto" w:fill="00CC99"/>
            <w:vAlign w:val="center"/>
          </w:tcPr>
          <w:p w14:paraId="55C52103" w14:textId="77777777" w:rsidR="00B76CD1" w:rsidRPr="002202E0" w:rsidRDefault="00B76CD1" w:rsidP="00973177">
            <w:pPr>
              <w:rPr>
                <w:b/>
                <w:bCs/>
                <w:color w:val="FFFFFF"/>
                <w:sz w:val="20"/>
                <w:szCs w:val="20"/>
              </w:rPr>
            </w:pPr>
            <w:r w:rsidRPr="002202E0">
              <w:rPr>
                <w:b/>
                <w:bCs/>
                <w:color w:val="FFFFFF"/>
                <w:sz w:val="20"/>
                <w:szCs w:val="20"/>
              </w:rPr>
              <w:t>Address (inc post code)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5C52104" w14:textId="77777777" w:rsidR="00B76CD1" w:rsidRPr="002202E0" w:rsidRDefault="00B76CD1" w:rsidP="00973177">
            <w:pPr>
              <w:jc w:val="both"/>
              <w:rPr>
                <w:bCs/>
              </w:rPr>
            </w:pPr>
          </w:p>
        </w:tc>
      </w:tr>
      <w:tr w:rsidR="00B76CD1" w:rsidRPr="00800F6B" w14:paraId="55C52108" w14:textId="77777777" w:rsidTr="006B7166">
        <w:trPr>
          <w:tblCellSpacing w:w="28" w:type="dxa"/>
        </w:trPr>
        <w:tc>
          <w:tcPr>
            <w:tcW w:w="2864" w:type="dxa"/>
            <w:shd w:val="clear" w:color="auto" w:fill="00CC99"/>
            <w:vAlign w:val="center"/>
          </w:tcPr>
          <w:p w14:paraId="55C52106" w14:textId="77777777" w:rsidR="00B76CD1" w:rsidRPr="002202E0" w:rsidRDefault="00B76CD1" w:rsidP="00973177">
            <w:pPr>
              <w:rPr>
                <w:b/>
                <w:bCs/>
                <w:color w:val="FFFFFF"/>
                <w:sz w:val="20"/>
                <w:szCs w:val="20"/>
              </w:rPr>
            </w:pPr>
            <w:r w:rsidRPr="002202E0">
              <w:rPr>
                <w:b/>
                <w:bCs/>
                <w:color w:val="FFFFFF"/>
                <w:sz w:val="20"/>
                <w:szCs w:val="20"/>
              </w:rPr>
              <w:t>Date of Birth/ Age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5C52107" w14:textId="77777777" w:rsidR="00B76CD1" w:rsidRPr="002202E0" w:rsidRDefault="00B76CD1" w:rsidP="00973177">
            <w:pPr>
              <w:jc w:val="both"/>
              <w:rPr>
                <w:bCs/>
                <w:sz w:val="20"/>
                <w:szCs w:val="20"/>
              </w:rPr>
            </w:pPr>
          </w:p>
        </w:tc>
      </w:tr>
      <w:tr w:rsidR="00B76CD1" w:rsidRPr="00800F6B" w14:paraId="55C5210B" w14:textId="77777777" w:rsidTr="006B7166">
        <w:trPr>
          <w:trHeight w:val="233"/>
          <w:tblCellSpacing w:w="28" w:type="dxa"/>
        </w:trPr>
        <w:tc>
          <w:tcPr>
            <w:tcW w:w="2864" w:type="dxa"/>
            <w:shd w:val="clear" w:color="auto" w:fill="00CC99"/>
            <w:vAlign w:val="center"/>
          </w:tcPr>
          <w:p w14:paraId="55C52109" w14:textId="77777777" w:rsidR="00B76CD1" w:rsidRPr="002202E0" w:rsidRDefault="00B76CD1" w:rsidP="00973177">
            <w:pPr>
              <w:rPr>
                <w:b/>
                <w:color w:val="FFFFFF"/>
                <w:sz w:val="20"/>
                <w:szCs w:val="20"/>
              </w:rPr>
            </w:pPr>
            <w:r w:rsidRPr="002202E0">
              <w:rPr>
                <w:b/>
                <w:color w:val="FFFFFF"/>
                <w:sz w:val="20"/>
                <w:szCs w:val="20"/>
              </w:rPr>
              <w:t>Contact Adult &amp; Number</w:t>
            </w:r>
          </w:p>
        </w:tc>
        <w:tc>
          <w:tcPr>
            <w:tcW w:w="7408" w:type="dxa"/>
            <w:tcBorders>
              <w:top w:val="single" w:sz="4" w:space="0" w:color="auto"/>
              <w:left w:val="single" w:sz="4" w:space="0" w:color="auto"/>
              <w:bottom w:val="single" w:sz="4" w:space="0" w:color="auto"/>
              <w:right w:val="single" w:sz="4" w:space="0" w:color="auto"/>
            </w:tcBorders>
            <w:shd w:val="clear" w:color="auto" w:fill="auto"/>
          </w:tcPr>
          <w:p w14:paraId="55C5210A" w14:textId="77777777" w:rsidR="00B76CD1" w:rsidRPr="002202E0" w:rsidRDefault="00B76CD1" w:rsidP="00973177">
            <w:pPr>
              <w:jc w:val="both"/>
              <w:rPr>
                <w:bCs/>
                <w:sz w:val="20"/>
                <w:szCs w:val="20"/>
              </w:rPr>
            </w:pPr>
          </w:p>
        </w:tc>
      </w:tr>
      <w:tr w:rsidR="00B76CD1" w:rsidRPr="00800F6B" w14:paraId="55C5210E" w14:textId="77777777" w:rsidTr="006B7166">
        <w:trPr>
          <w:trHeight w:val="233"/>
          <w:tblCellSpacing w:w="28" w:type="dxa"/>
        </w:trPr>
        <w:tc>
          <w:tcPr>
            <w:tcW w:w="2864" w:type="dxa"/>
            <w:shd w:val="clear" w:color="auto" w:fill="00CC99"/>
          </w:tcPr>
          <w:p w14:paraId="55C5210C" w14:textId="77777777" w:rsidR="00B76CD1" w:rsidRPr="002202E0" w:rsidRDefault="00B76CD1" w:rsidP="00973177">
            <w:pPr>
              <w:jc w:val="both"/>
              <w:rPr>
                <w:b/>
                <w:bCs/>
                <w:color w:val="FFFFFF"/>
                <w:sz w:val="20"/>
                <w:szCs w:val="20"/>
              </w:rPr>
            </w:pPr>
            <w:r>
              <w:rPr>
                <w:b/>
                <w:color w:val="FFFFFF"/>
                <w:sz w:val="20"/>
                <w:szCs w:val="20"/>
              </w:rPr>
              <w:t>MOSAIC Number/ ID</w:t>
            </w:r>
          </w:p>
        </w:tc>
        <w:tc>
          <w:tcPr>
            <w:tcW w:w="7408" w:type="dxa"/>
            <w:tcBorders>
              <w:top w:val="single" w:sz="4" w:space="0" w:color="auto"/>
              <w:left w:val="single" w:sz="4" w:space="0" w:color="auto"/>
              <w:bottom w:val="single" w:sz="4" w:space="0" w:color="auto"/>
              <w:right w:val="single" w:sz="4" w:space="0" w:color="auto"/>
            </w:tcBorders>
            <w:shd w:val="clear" w:color="auto" w:fill="auto"/>
          </w:tcPr>
          <w:p w14:paraId="55C5210D" w14:textId="77777777" w:rsidR="00B76CD1" w:rsidRPr="002202E0" w:rsidRDefault="00B76CD1" w:rsidP="00973177">
            <w:pPr>
              <w:jc w:val="both"/>
              <w:rPr>
                <w:bCs/>
                <w:sz w:val="20"/>
                <w:szCs w:val="20"/>
              </w:rPr>
            </w:pPr>
          </w:p>
        </w:tc>
      </w:tr>
    </w:tbl>
    <w:p w14:paraId="4C64A587" w14:textId="2BB25324" w:rsidR="00316AF6" w:rsidRPr="00751E65" w:rsidRDefault="00112FF9" w:rsidP="00751E65">
      <w:pPr>
        <w:spacing w:before="120" w:after="120"/>
        <w:rPr>
          <w:sz w:val="22"/>
          <w:szCs w:val="22"/>
        </w:rPr>
      </w:pPr>
      <w:r>
        <w:rPr>
          <w:sz w:val="22"/>
          <w:szCs w:val="22"/>
        </w:rPr>
        <w:t xml:space="preserve">Please tick </w:t>
      </w:r>
      <w:r w:rsidR="003E1138" w:rsidRPr="000B67B2">
        <w:rPr>
          <w:sz w:val="22"/>
          <w:szCs w:val="22"/>
        </w:rPr>
        <w:t>1 box for each statement</w:t>
      </w:r>
      <w:r>
        <w:rPr>
          <w:sz w:val="22"/>
          <w:szCs w:val="22"/>
        </w:rPr>
        <w:t>:</w:t>
      </w:r>
    </w:p>
    <w:p w14:paraId="4C2F0941" w14:textId="376B5540" w:rsidR="00316AF6" w:rsidRDefault="00316AF6" w:rsidP="00316AF6">
      <w:pPr>
        <w:spacing w:after="4" w:line="251" w:lineRule="auto"/>
        <w:ind w:left="-5" w:right="1350"/>
      </w:pPr>
      <w:r>
        <w:rPr>
          <w:b/>
        </w:rPr>
        <w:t xml:space="preserve">Below are some things young carers like you have said about what it feels like to look after someone. </w:t>
      </w:r>
      <w:r>
        <w:t xml:space="preserve">Please read each statement and tick the box to show how often this is true for you. There are no right or wrong answers. We are just interested in what life is like for you because of caring. </w:t>
      </w:r>
    </w:p>
    <w:p w14:paraId="4382DAF4" w14:textId="77777777" w:rsidR="00316AF6" w:rsidRDefault="00316AF6" w:rsidP="00316AF6">
      <w:pPr>
        <w:spacing w:line="259" w:lineRule="auto"/>
      </w:pPr>
      <w:r>
        <w:rPr>
          <w:b/>
          <w:color w:val="FFFFFF"/>
          <w:sz w:val="16"/>
        </w:rPr>
        <w:t xml:space="preserve"> </w:t>
      </w:r>
    </w:p>
    <w:tbl>
      <w:tblPr>
        <w:tblStyle w:val="TableGrid0"/>
        <w:tblW w:w="9178" w:type="dxa"/>
        <w:tblInd w:w="-107" w:type="dxa"/>
        <w:tblCellMar>
          <w:left w:w="107" w:type="dxa"/>
          <w:right w:w="75" w:type="dxa"/>
        </w:tblCellMar>
        <w:tblLook w:val="04A0" w:firstRow="1" w:lastRow="0" w:firstColumn="1" w:lastColumn="0" w:noHBand="0" w:noVBand="1"/>
      </w:tblPr>
      <w:tblGrid>
        <w:gridCol w:w="1068"/>
        <w:gridCol w:w="4508"/>
        <w:gridCol w:w="1052"/>
        <w:gridCol w:w="1399"/>
        <w:gridCol w:w="1151"/>
      </w:tblGrid>
      <w:tr w:rsidR="003A3584" w14:paraId="17A2CE6A" w14:textId="77777777" w:rsidTr="003A3584">
        <w:trPr>
          <w:trHeight w:val="929"/>
        </w:trPr>
        <w:tc>
          <w:tcPr>
            <w:tcW w:w="1067" w:type="dxa"/>
            <w:tcBorders>
              <w:top w:val="single" w:sz="4" w:space="0" w:color="000000"/>
              <w:left w:val="single" w:sz="4" w:space="0" w:color="000000"/>
              <w:bottom w:val="single" w:sz="4" w:space="0" w:color="000000"/>
              <w:right w:val="single" w:sz="4" w:space="0" w:color="000000"/>
            </w:tcBorders>
            <w:shd w:val="clear" w:color="auto" w:fill="3CBE83"/>
          </w:tcPr>
          <w:p w14:paraId="750571AF" w14:textId="77777777" w:rsidR="00316AF6" w:rsidRDefault="00316AF6" w:rsidP="00A3064B">
            <w:pPr>
              <w:spacing w:line="259" w:lineRule="auto"/>
              <w:rPr>
                <w:b/>
                <w:sz w:val="23"/>
              </w:rPr>
            </w:pPr>
            <w:r>
              <w:rPr>
                <w:b/>
                <w:sz w:val="23"/>
              </w:rPr>
              <w:t xml:space="preserve"> </w:t>
            </w:r>
          </w:p>
          <w:p w14:paraId="0E16A267" w14:textId="311E5DE9" w:rsidR="003A3584" w:rsidRPr="003A3584" w:rsidRDefault="003A3584" w:rsidP="003A3584"/>
        </w:tc>
        <w:tc>
          <w:tcPr>
            <w:tcW w:w="4508" w:type="dxa"/>
            <w:tcBorders>
              <w:top w:val="single" w:sz="4" w:space="0" w:color="000000"/>
              <w:left w:val="single" w:sz="4" w:space="0" w:color="000000"/>
              <w:bottom w:val="single" w:sz="4" w:space="0" w:color="000000"/>
              <w:right w:val="single" w:sz="4" w:space="0" w:color="000000"/>
            </w:tcBorders>
            <w:shd w:val="clear" w:color="auto" w:fill="3CBE83"/>
          </w:tcPr>
          <w:p w14:paraId="15610224" w14:textId="77777777" w:rsidR="00316AF6" w:rsidRDefault="00316AF6" w:rsidP="00A3064B">
            <w:pPr>
              <w:spacing w:line="259" w:lineRule="auto"/>
              <w:ind w:left="1"/>
            </w:pPr>
            <w:r>
              <w:rPr>
                <w:sz w:val="23"/>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3CBE83"/>
          </w:tcPr>
          <w:p w14:paraId="459BE5CF" w14:textId="77777777" w:rsidR="00316AF6" w:rsidRDefault="00316AF6" w:rsidP="00A3064B">
            <w:pPr>
              <w:spacing w:line="259" w:lineRule="auto"/>
              <w:ind w:right="33"/>
              <w:jc w:val="center"/>
            </w:pPr>
            <w:r>
              <w:rPr>
                <w:b/>
                <w:sz w:val="20"/>
              </w:rPr>
              <w:t xml:space="preserve">Never </w:t>
            </w:r>
          </w:p>
          <w:p w14:paraId="08CC2206" w14:textId="77777777" w:rsidR="00316AF6" w:rsidRDefault="00316AF6" w:rsidP="00A3064B">
            <w:pPr>
              <w:spacing w:line="259" w:lineRule="auto"/>
              <w:ind w:left="24"/>
              <w:jc w:val="center"/>
            </w:pPr>
            <w:r>
              <w:rPr>
                <w:b/>
                <w:sz w:val="20"/>
              </w:rPr>
              <w:t xml:space="preserve"> </w:t>
            </w:r>
          </w:p>
          <w:p w14:paraId="1A420245" w14:textId="77777777" w:rsidR="00316AF6" w:rsidRDefault="00316AF6" w:rsidP="00A3064B">
            <w:pPr>
              <w:spacing w:line="259" w:lineRule="auto"/>
              <w:ind w:left="24"/>
              <w:jc w:val="center"/>
            </w:pPr>
            <w:r>
              <w:rPr>
                <w:b/>
                <w:sz w:val="20"/>
              </w:rPr>
              <w:t xml:space="preserve"> </w:t>
            </w:r>
          </w:p>
          <w:p w14:paraId="715DCC7B" w14:textId="77777777" w:rsidR="00316AF6" w:rsidRDefault="00316AF6" w:rsidP="00A3064B">
            <w:pPr>
              <w:spacing w:line="259" w:lineRule="auto"/>
              <w:ind w:right="31"/>
              <w:jc w:val="center"/>
            </w:pPr>
            <w:r>
              <w:rPr>
                <w:b/>
                <w:sz w:val="20"/>
              </w:rPr>
              <w:t>0</w:t>
            </w:r>
            <w:r>
              <w:rPr>
                <w:b/>
                <w:color w:val="FFFFFF"/>
                <w:sz w:val="16"/>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3CBE83"/>
          </w:tcPr>
          <w:p w14:paraId="367A8C76" w14:textId="77777777" w:rsidR="00316AF6" w:rsidRDefault="00316AF6" w:rsidP="00A3064B">
            <w:pPr>
              <w:spacing w:after="2" w:line="239" w:lineRule="auto"/>
              <w:jc w:val="center"/>
            </w:pPr>
            <w:r>
              <w:rPr>
                <w:b/>
                <w:sz w:val="20"/>
              </w:rPr>
              <w:t xml:space="preserve">Some of the time </w:t>
            </w:r>
          </w:p>
          <w:p w14:paraId="166B556C" w14:textId="77777777" w:rsidR="00316AF6" w:rsidRDefault="00316AF6" w:rsidP="00A3064B">
            <w:pPr>
              <w:spacing w:line="259" w:lineRule="auto"/>
              <w:ind w:left="21"/>
              <w:jc w:val="center"/>
            </w:pPr>
            <w:r>
              <w:rPr>
                <w:b/>
                <w:sz w:val="20"/>
              </w:rPr>
              <w:t xml:space="preserve"> </w:t>
            </w:r>
          </w:p>
          <w:p w14:paraId="2EB8DFCF" w14:textId="77777777" w:rsidR="00316AF6" w:rsidRDefault="00316AF6" w:rsidP="00A3064B">
            <w:pPr>
              <w:spacing w:line="259" w:lineRule="auto"/>
              <w:ind w:right="34"/>
              <w:jc w:val="center"/>
            </w:pPr>
            <w:r>
              <w:rPr>
                <w:b/>
                <w:sz w:val="20"/>
              </w:rPr>
              <w:t>1</w:t>
            </w:r>
            <w:r>
              <w:rPr>
                <w:b/>
                <w:color w:val="FFFFFF"/>
                <w:sz w:val="16"/>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3CBE83"/>
          </w:tcPr>
          <w:p w14:paraId="056EDE4C" w14:textId="77777777" w:rsidR="00316AF6" w:rsidRDefault="00316AF6" w:rsidP="00A3064B">
            <w:pPr>
              <w:spacing w:line="259" w:lineRule="auto"/>
              <w:ind w:right="32"/>
              <w:jc w:val="center"/>
            </w:pPr>
            <w:r>
              <w:rPr>
                <w:b/>
                <w:sz w:val="20"/>
              </w:rPr>
              <w:t xml:space="preserve">A lot of </w:t>
            </w:r>
          </w:p>
          <w:p w14:paraId="0952B1C6" w14:textId="77777777" w:rsidR="00316AF6" w:rsidRDefault="00316AF6" w:rsidP="00A3064B">
            <w:pPr>
              <w:spacing w:line="259" w:lineRule="auto"/>
              <w:ind w:right="33"/>
              <w:jc w:val="center"/>
            </w:pPr>
            <w:r>
              <w:rPr>
                <w:b/>
                <w:sz w:val="20"/>
              </w:rPr>
              <w:t xml:space="preserve">the time </w:t>
            </w:r>
          </w:p>
          <w:p w14:paraId="447ABA31" w14:textId="77777777" w:rsidR="00316AF6" w:rsidRDefault="00316AF6" w:rsidP="00A3064B">
            <w:pPr>
              <w:spacing w:line="259" w:lineRule="auto"/>
              <w:ind w:left="24"/>
              <w:jc w:val="center"/>
            </w:pPr>
            <w:r>
              <w:rPr>
                <w:b/>
                <w:sz w:val="20"/>
              </w:rPr>
              <w:t xml:space="preserve"> </w:t>
            </w:r>
          </w:p>
          <w:p w14:paraId="3345CBA9" w14:textId="77777777" w:rsidR="00316AF6" w:rsidRDefault="00316AF6" w:rsidP="00A3064B">
            <w:pPr>
              <w:spacing w:line="259" w:lineRule="auto"/>
              <w:ind w:right="31"/>
              <w:jc w:val="center"/>
            </w:pPr>
            <w:r>
              <w:rPr>
                <w:b/>
                <w:sz w:val="20"/>
              </w:rPr>
              <w:t xml:space="preserve">2 </w:t>
            </w:r>
          </w:p>
        </w:tc>
      </w:tr>
      <w:tr w:rsidR="00316AF6" w14:paraId="071E84B3" w14:textId="77777777" w:rsidTr="00A3064B">
        <w:trPr>
          <w:trHeight w:val="722"/>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5BD57EF0" w14:textId="77777777" w:rsidR="00316AF6" w:rsidRDefault="00316AF6" w:rsidP="00A3064B">
            <w:pPr>
              <w:spacing w:line="259" w:lineRule="auto"/>
            </w:pPr>
            <w:r>
              <w:rPr>
                <w:b/>
                <w:sz w:val="23"/>
              </w:rPr>
              <w:t>1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2873B380" w14:textId="77777777" w:rsidR="00316AF6" w:rsidRDefault="00316AF6" w:rsidP="00A3064B">
            <w:pPr>
              <w:spacing w:line="239" w:lineRule="auto"/>
              <w:ind w:left="1"/>
            </w:pPr>
            <w:r>
              <w:rPr>
                <w:sz w:val="23"/>
              </w:rPr>
              <w:t xml:space="preserve">Because of caring I feel I am doing something good </w:t>
            </w:r>
          </w:p>
          <w:p w14:paraId="79BA0811"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70D47AD2"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2278B3DD"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0B98FC95" w14:textId="0032CF67" w:rsidR="00316AF6" w:rsidRPr="00FE0F95" w:rsidRDefault="00316AF6" w:rsidP="00A3064B">
            <w:pPr>
              <w:spacing w:line="259" w:lineRule="auto"/>
              <w:ind w:left="1"/>
            </w:pPr>
            <w:r w:rsidRPr="00FE0F95">
              <w:rPr>
                <w:b/>
                <w:sz w:val="16"/>
              </w:rPr>
              <w:t xml:space="preserve"> </w:t>
            </w:r>
          </w:p>
        </w:tc>
      </w:tr>
      <w:tr w:rsidR="00316AF6" w14:paraId="299C02A1" w14:textId="77777777" w:rsidTr="00A3064B">
        <w:trPr>
          <w:trHeight w:val="458"/>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38D56CB8" w14:textId="77777777" w:rsidR="00316AF6" w:rsidRDefault="00316AF6" w:rsidP="00A3064B">
            <w:pPr>
              <w:spacing w:line="259" w:lineRule="auto"/>
            </w:pPr>
            <w:r>
              <w:rPr>
                <w:b/>
                <w:sz w:val="23"/>
              </w:rPr>
              <w:t>2 +</w:t>
            </w:r>
            <w:r>
              <w:rPr>
                <w:sz w:val="23"/>
              </w:rPr>
              <w:t xml:space="preserve"> </w:t>
            </w:r>
          </w:p>
          <w:p w14:paraId="6EB89054" w14:textId="77777777" w:rsidR="00316AF6" w:rsidRDefault="00316AF6" w:rsidP="00A3064B">
            <w:pPr>
              <w:spacing w:line="259" w:lineRule="auto"/>
            </w:pP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3985DD47" w14:textId="77777777" w:rsidR="00316AF6" w:rsidRDefault="00316AF6" w:rsidP="00A3064B">
            <w:pPr>
              <w:spacing w:line="259" w:lineRule="auto"/>
              <w:ind w:left="1"/>
            </w:pPr>
            <w:r>
              <w:rPr>
                <w:sz w:val="23"/>
              </w:rPr>
              <w:t>Because of caring I feel that I am helping</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F86C2E2"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4FEF4CFD" w14:textId="384B572B"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2A696D8A" w14:textId="77777777" w:rsidR="00316AF6" w:rsidRPr="00FE0F95" w:rsidRDefault="00316AF6" w:rsidP="00A3064B">
            <w:pPr>
              <w:spacing w:line="259" w:lineRule="auto"/>
              <w:ind w:left="1"/>
            </w:pPr>
            <w:r w:rsidRPr="00FE0F95">
              <w:rPr>
                <w:b/>
                <w:sz w:val="16"/>
              </w:rPr>
              <w:t xml:space="preserve"> </w:t>
            </w:r>
          </w:p>
        </w:tc>
      </w:tr>
      <w:tr w:rsidR="00316AF6" w14:paraId="6C659201" w14:textId="77777777" w:rsidTr="00A3064B">
        <w:trPr>
          <w:trHeight w:val="540"/>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611D9681" w14:textId="77777777" w:rsidR="00316AF6" w:rsidRDefault="00316AF6" w:rsidP="00A3064B">
            <w:pPr>
              <w:spacing w:line="259" w:lineRule="auto"/>
            </w:pPr>
            <w:r>
              <w:rPr>
                <w:b/>
                <w:sz w:val="23"/>
              </w:rPr>
              <w:t>3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4723BFA9" w14:textId="77777777" w:rsidR="00316AF6" w:rsidRDefault="00316AF6" w:rsidP="00A3064B">
            <w:pPr>
              <w:spacing w:line="259" w:lineRule="auto"/>
              <w:ind w:left="1"/>
            </w:pPr>
            <w:r>
              <w:rPr>
                <w:sz w:val="23"/>
              </w:rPr>
              <w:t xml:space="preserve">Because of caring I feel closer to my family </w:t>
            </w:r>
          </w:p>
        </w:tc>
        <w:tc>
          <w:tcPr>
            <w:tcW w:w="1052" w:type="dxa"/>
            <w:tcBorders>
              <w:top w:val="single" w:sz="4" w:space="0" w:color="000000"/>
              <w:left w:val="single" w:sz="4" w:space="0" w:color="000000"/>
              <w:bottom w:val="single" w:sz="4" w:space="0" w:color="000000"/>
              <w:right w:val="single" w:sz="4" w:space="0" w:color="000000"/>
            </w:tcBorders>
          </w:tcPr>
          <w:p w14:paraId="417C8658" w14:textId="3D5BE1AB"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613AB08A"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23937E6B" w14:textId="77777777" w:rsidR="00316AF6" w:rsidRPr="00FE0F95" w:rsidRDefault="00316AF6" w:rsidP="00A3064B">
            <w:pPr>
              <w:spacing w:line="259" w:lineRule="auto"/>
              <w:ind w:left="1"/>
            </w:pPr>
            <w:r w:rsidRPr="00FE0F95">
              <w:rPr>
                <w:b/>
                <w:sz w:val="16"/>
              </w:rPr>
              <w:t xml:space="preserve"> </w:t>
            </w:r>
          </w:p>
        </w:tc>
      </w:tr>
      <w:tr w:rsidR="00316AF6" w14:paraId="0F2FC58C" w14:textId="77777777" w:rsidTr="00A3064B">
        <w:trPr>
          <w:trHeight w:val="722"/>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0F9F26FA" w14:textId="77777777" w:rsidR="00316AF6" w:rsidRDefault="00316AF6" w:rsidP="00A3064B">
            <w:pPr>
              <w:spacing w:line="259" w:lineRule="auto"/>
            </w:pPr>
            <w:r>
              <w:rPr>
                <w:b/>
                <w:sz w:val="23"/>
              </w:rPr>
              <w:t>4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67A70CF9" w14:textId="77777777" w:rsidR="00316AF6" w:rsidRDefault="00316AF6" w:rsidP="00A3064B">
            <w:pPr>
              <w:spacing w:line="239" w:lineRule="auto"/>
              <w:ind w:left="1"/>
            </w:pPr>
            <w:r>
              <w:rPr>
                <w:sz w:val="23"/>
              </w:rPr>
              <w:t xml:space="preserve">Because of caring I feel good about myself </w:t>
            </w:r>
          </w:p>
          <w:p w14:paraId="0EA9A997"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DDBC65F"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1355ED0D" w14:textId="08ED2535"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6273CA96" w14:textId="77777777" w:rsidR="00316AF6" w:rsidRPr="00FE0F95" w:rsidRDefault="00316AF6" w:rsidP="00A3064B">
            <w:pPr>
              <w:spacing w:line="259" w:lineRule="auto"/>
              <w:ind w:left="1"/>
            </w:pPr>
            <w:r w:rsidRPr="00FE0F95">
              <w:rPr>
                <w:b/>
                <w:sz w:val="16"/>
              </w:rPr>
              <w:t xml:space="preserve"> </w:t>
            </w:r>
          </w:p>
        </w:tc>
      </w:tr>
      <w:tr w:rsidR="00316AF6" w14:paraId="1F0C7CC5" w14:textId="77777777" w:rsidTr="00A3064B">
        <w:trPr>
          <w:trHeight w:val="722"/>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36BA324C" w14:textId="77777777" w:rsidR="00316AF6" w:rsidRDefault="00316AF6" w:rsidP="00A3064B">
            <w:pPr>
              <w:spacing w:line="259" w:lineRule="auto"/>
            </w:pPr>
            <w:r>
              <w:rPr>
                <w:b/>
                <w:sz w:val="23"/>
              </w:rPr>
              <w:t>5 -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20286E6B" w14:textId="77777777" w:rsidR="00316AF6" w:rsidRDefault="00316AF6" w:rsidP="00A3064B">
            <w:pPr>
              <w:spacing w:line="239" w:lineRule="auto"/>
              <w:ind w:left="1"/>
            </w:pPr>
            <w:r>
              <w:rPr>
                <w:sz w:val="23"/>
              </w:rPr>
              <w:t xml:space="preserve">Because of caring I have to do things that make me upset </w:t>
            </w:r>
          </w:p>
          <w:p w14:paraId="4A20CC6C"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674F24FF" w14:textId="0CB90BB1"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624B3BB4"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7B3E45E6" w14:textId="77777777" w:rsidR="00316AF6" w:rsidRPr="00FE0F95" w:rsidRDefault="00316AF6" w:rsidP="00A3064B">
            <w:pPr>
              <w:spacing w:line="259" w:lineRule="auto"/>
              <w:ind w:left="1"/>
            </w:pPr>
            <w:r w:rsidRPr="00FE0F95">
              <w:rPr>
                <w:b/>
                <w:sz w:val="16"/>
              </w:rPr>
              <w:t xml:space="preserve"> </w:t>
            </w:r>
          </w:p>
        </w:tc>
      </w:tr>
      <w:tr w:rsidR="00316AF6" w14:paraId="4873EFC7" w14:textId="77777777" w:rsidTr="00A3064B">
        <w:trPr>
          <w:trHeight w:val="458"/>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3D1B60EA" w14:textId="77777777" w:rsidR="00316AF6" w:rsidRDefault="00316AF6" w:rsidP="00A3064B">
            <w:pPr>
              <w:spacing w:line="259" w:lineRule="auto"/>
            </w:pPr>
            <w:r>
              <w:rPr>
                <w:b/>
                <w:sz w:val="23"/>
              </w:rPr>
              <w:t>6 -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5E61D88F" w14:textId="77777777" w:rsidR="00316AF6" w:rsidRDefault="00316AF6" w:rsidP="00A3064B">
            <w:pPr>
              <w:spacing w:line="259" w:lineRule="auto"/>
              <w:ind w:left="1"/>
            </w:pPr>
            <w:r>
              <w:rPr>
                <w:sz w:val="23"/>
              </w:rPr>
              <w:t xml:space="preserve">Because of caring I feel stressed </w:t>
            </w:r>
          </w:p>
          <w:p w14:paraId="6ABDC0D6"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0C9BB83F"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4CF80EF2"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63622D62" w14:textId="5078890A" w:rsidR="00316AF6" w:rsidRPr="00FE0F95" w:rsidRDefault="00316AF6" w:rsidP="00A3064B">
            <w:pPr>
              <w:spacing w:line="259" w:lineRule="auto"/>
              <w:ind w:left="1"/>
            </w:pPr>
            <w:r w:rsidRPr="00FE0F95">
              <w:rPr>
                <w:b/>
                <w:sz w:val="16"/>
              </w:rPr>
              <w:t xml:space="preserve"> </w:t>
            </w:r>
          </w:p>
        </w:tc>
      </w:tr>
      <w:tr w:rsidR="00316AF6" w14:paraId="2C4290C7" w14:textId="77777777" w:rsidTr="00A3064B">
        <w:trPr>
          <w:trHeight w:val="540"/>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22C283B4" w14:textId="77777777" w:rsidR="00316AF6" w:rsidRDefault="00316AF6" w:rsidP="00A3064B">
            <w:pPr>
              <w:spacing w:line="259" w:lineRule="auto"/>
            </w:pPr>
            <w:r>
              <w:rPr>
                <w:b/>
                <w:sz w:val="23"/>
              </w:rPr>
              <w:t>7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1B436523" w14:textId="77777777" w:rsidR="00316AF6" w:rsidRDefault="00316AF6" w:rsidP="00A3064B">
            <w:pPr>
              <w:spacing w:line="259" w:lineRule="auto"/>
              <w:ind w:left="1"/>
            </w:pPr>
            <w:r>
              <w:rPr>
                <w:sz w:val="23"/>
              </w:rPr>
              <w:t>Because of caring I feel that I am learning useful things</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038BB3E7"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218163A3" w14:textId="3B2E2F2E"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7BD818F6" w14:textId="77777777" w:rsidR="00316AF6" w:rsidRPr="00FE0F95" w:rsidRDefault="00316AF6" w:rsidP="00A3064B">
            <w:pPr>
              <w:spacing w:line="259" w:lineRule="auto"/>
              <w:ind w:left="1"/>
            </w:pPr>
            <w:r w:rsidRPr="00FE0F95">
              <w:rPr>
                <w:b/>
                <w:sz w:val="16"/>
              </w:rPr>
              <w:t xml:space="preserve"> </w:t>
            </w:r>
          </w:p>
        </w:tc>
      </w:tr>
      <w:tr w:rsidR="00316AF6" w14:paraId="69B80575" w14:textId="77777777" w:rsidTr="00A3064B">
        <w:trPr>
          <w:trHeight w:val="722"/>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10B8DC11" w14:textId="77777777" w:rsidR="00316AF6" w:rsidRDefault="00316AF6" w:rsidP="00A3064B">
            <w:pPr>
              <w:spacing w:line="259" w:lineRule="auto"/>
            </w:pPr>
            <w:r>
              <w:rPr>
                <w:b/>
                <w:sz w:val="23"/>
              </w:rPr>
              <w:t>8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1EDF2D61" w14:textId="77777777" w:rsidR="00316AF6" w:rsidRDefault="00316AF6" w:rsidP="00A3064B">
            <w:pPr>
              <w:spacing w:line="239" w:lineRule="auto"/>
              <w:ind w:left="1"/>
            </w:pPr>
            <w:r>
              <w:rPr>
                <w:sz w:val="23"/>
              </w:rPr>
              <w:t xml:space="preserve">Because of caring my parents are proud of the kind of person I am </w:t>
            </w:r>
          </w:p>
          <w:p w14:paraId="72DC945D"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334A17C"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6523C286" w14:textId="732C4C3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27EA7C87" w14:textId="77777777" w:rsidR="00316AF6" w:rsidRPr="00FE0F95" w:rsidRDefault="00316AF6" w:rsidP="00A3064B">
            <w:pPr>
              <w:spacing w:line="259" w:lineRule="auto"/>
              <w:ind w:left="1"/>
            </w:pPr>
            <w:r w:rsidRPr="00FE0F95">
              <w:rPr>
                <w:b/>
                <w:sz w:val="16"/>
              </w:rPr>
              <w:t xml:space="preserve"> </w:t>
            </w:r>
          </w:p>
        </w:tc>
      </w:tr>
      <w:tr w:rsidR="00316AF6" w14:paraId="2AC76417" w14:textId="77777777" w:rsidTr="00A3064B">
        <w:trPr>
          <w:trHeight w:val="458"/>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53B63F1B" w14:textId="77777777" w:rsidR="00316AF6" w:rsidRDefault="00316AF6" w:rsidP="00A3064B">
            <w:pPr>
              <w:spacing w:line="259" w:lineRule="auto"/>
            </w:pPr>
            <w:r>
              <w:rPr>
                <w:b/>
                <w:sz w:val="23"/>
              </w:rPr>
              <w:t>9 -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119FD457" w14:textId="77777777" w:rsidR="00316AF6" w:rsidRDefault="00316AF6" w:rsidP="00A3064B">
            <w:pPr>
              <w:spacing w:line="259" w:lineRule="auto"/>
              <w:ind w:left="1"/>
            </w:pPr>
            <w:r>
              <w:rPr>
                <w:sz w:val="23"/>
              </w:rPr>
              <w:t xml:space="preserve">Because of caring I feel like running away </w:t>
            </w:r>
          </w:p>
          <w:p w14:paraId="3BA1C5CD"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482E2C27"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2E60B67A"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4F4525C9" w14:textId="0574C668" w:rsidR="00316AF6" w:rsidRPr="00FE0F95" w:rsidRDefault="00316AF6" w:rsidP="00A3064B">
            <w:pPr>
              <w:spacing w:line="259" w:lineRule="auto"/>
              <w:ind w:left="1"/>
            </w:pPr>
            <w:r w:rsidRPr="00FE0F95">
              <w:rPr>
                <w:b/>
                <w:sz w:val="16"/>
              </w:rPr>
              <w:t xml:space="preserve"> </w:t>
            </w:r>
          </w:p>
        </w:tc>
      </w:tr>
      <w:tr w:rsidR="00316AF6" w14:paraId="7C3FBD5F" w14:textId="77777777" w:rsidTr="00A3064B">
        <w:trPr>
          <w:trHeight w:val="458"/>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3E57988D" w14:textId="77777777" w:rsidR="00316AF6" w:rsidRDefault="00316AF6" w:rsidP="00A3064B">
            <w:pPr>
              <w:spacing w:line="259" w:lineRule="auto"/>
            </w:pPr>
            <w:r>
              <w:rPr>
                <w:b/>
                <w:sz w:val="23"/>
              </w:rPr>
              <w:t>10 -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41843D07" w14:textId="77777777" w:rsidR="00316AF6" w:rsidRDefault="00316AF6" w:rsidP="00A3064B">
            <w:pPr>
              <w:spacing w:line="259" w:lineRule="auto"/>
              <w:ind w:left="1"/>
            </w:pPr>
            <w:r>
              <w:rPr>
                <w:sz w:val="23"/>
              </w:rPr>
              <w:t xml:space="preserve">Because of caring I fee l very lonely </w:t>
            </w:r>
          </w:p>
          <w:p w14:paraId="09260D4A"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3D877E6"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727C65E1" w14:textId="6BEC30F6"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295D52D7" w14:textId="77777777" w:rsidR="00316AF6" w:rsidRPr="00FE0F95" w:rsidRDefault="00316AF6" w:rsidP="00A3064B">
            <w:pPr>
              <w:spacing w:line="259" w:lineRule="auto"/>
              <w:ind w:left="1"/>
            </w:pPr>
            <w:r w:rsidRPr="00FE0F95">
              <w:rPr>
                <w:b/>
                <w:sz w:val="16"/>
              </w:rPr>
              <w:t xml:space="preserve"> </w:t>
            </w:r>
          </w:p>
        </w:tc>
      </w:tr>
      <w:tr w:rsidR="00316AF6" w14:paraId="6ADDD371" w14:textId="77777777" w:rsidTr="00A3064B">
        <w:trPr>
          <w:trHeight w:val="458"/>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3450D95A" w14:textId="77777777" w:rsidR="00316AF6" w:rsidRDefault="00316AF6" w:rsidP="00A3064B">
            <w:pPr>
              <w:spacing w:line="259" w:lineRule="auto"/>
            </w:pPr>
            <w:r>
              <w:rPr>
                <w:b/>
                <w:sz w:val="23"/>
              </w:rPr>
              <w:t>11 -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1CAF24A5" w14:textId="77777777" w:rsidR="00316AF6" w:rsidRDefault="00316AF6" w:rsidP="00A3064B">
            <w:pPr>
              <w:spacing w:line="259" w:lineRule="auto"/>
              <w:ind w:left="1"/>
            </w:pPr>
            <w:r>
              <w:rPr>
                <w:sz w:val="23"/>
              </w:rPr>
              <w:t xml:space="preserve">Because of caring I feel like I can’t cope </w:t>
            </w:r>
          </w:p>
          <w:p w14:paraId="061D8458"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356AD280"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5E1A4A9F" w14:textId="5F1F3B83"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31AD9299" w14:textId="77777777" w:rsidR="00316AF6" w:rsidRPr="00FE0F95" w:rsidRDefault="00316AF6" w:rsidP="00A3064B">
            <w:pPr>
              <w:spacing w:line="259" w:lineRule="auto"/>
              <w:ind w:left="1"/>
            </w:pPr>
            <w:r w:rsidRPr="00FE0F95">
              <w:rPr>
                <w:b/>
                <w:sz w:val="16"/>
              </w:rPr>
              <w:t xml:space="preserve"> </w:t>
            </w:r>
          </w:p>
        </w:tc>
      </w:tr>
      <w:tr w:rsidR="00316AF6" w14:paraId="34915755" w14:textId="77777777" w:rsidTr="00A3064B">
        <w:trPr>
          <w:trHeight w:val="540"/>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5B058A6A" w14:textId="77777777" w:rsidR="00316AF6" w:rsidRDefault="00316AF6" w:rsidP="00A3064B">
            <w:pPr>
              <w:spacing w:line="259" w:lineRule="auto"/>
            </w:pPr>
            <w:r>
              <w:rPr>
                <w:b/>
                <w:sz w:val="23"/>
              </w:rPr>
              <w:t>12 -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7E9BE1CA" w14:textId="77777777" w:rsidR="00316AF6" w:rsidRDefault="00316AF6" w:rsidP="00A3064B">
            <w:pPr>
              <w:spacing w:line="259" w:lineRule="auto"/>
              <w:ind w:left="1"/>
            </w:pPr>
            <w:r>
              <w:rPr>
                <w:sz w:val="23"/>
              </w:rPr>
              <w:t>Because of caring I can’t stop thinking about what I have to do</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3D32080E"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436BDCB9"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1BFF84AB" w14:textId="4C3AEB07" w:rsidR="00316AF6" w:rsidRPr="00FE0F95" w:rsidRDefault="00316AF6" w:rsidP="00A3064B">
            <w:pPr>
              <w:spacing w:line="259" w:lineRule="auto"/>
              <w:ind w:left="1"/>
            </w:pPr>
            <w:r w:rsidRPr="00FE0F95">
              <w:rPr>
                <w:b/>
                <w:sz w:val="16"/>
              </w:rPr>
              <w:t xml:space="preserve"> </w:t>
            </w:r>
          </w:p>
        </w:tc>
      </w:tr>
      <w:tr w:rsidR="00316AF6" w14:paraId="5F4F1DCF" w14:textId="77777777" w:rsidTr="00A3064B">
        <w:trPr>
          <w:trHeight w:val="538"/>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46D02F18" w14:textId="77777777" w:rsidR="00316AF6" w:rsidRDefault="00316AF6" w:rsidP="00A3064B">
            <w:pPr>
              <w:spacing w:line="259" w:lineRule="auto"/>
            </w:pPr>
            <w:r>
              <w:rPr>
                <w:b/>
                <w:sz w:val="23"/>
              </w:rPr>
              <w:lastRenderedPageBreak/>
              <w:t>13 -</w:t>
            </w:r>
            <w:r>
              <w:rPr>
                <w:sz w:val="23"/>
              </w:rPr>
              <w:t xml:space="preserve"> </w:t>
            </w:r>
          </w:p>
          <w:p w14:paraId="3BAB960B" w14:textId="77777777" w:rsidR="00316AF6" w:rsidRDefault="00316AF6" w:rsidP="00A3064B">
            <w:pPr>
              <w:spacing w:line="259" w:lineRule="auto"/>
            </w:pP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40A7F42B" w14:textId="77777777" w:rsidR="00316AF6" w:rsidRDefault="00316AF6" w:rsidP="00A3064B">
            <w:pPr>
              <w:spacing w:line="259" w:lineRule="auto"/>
              <w:ind w:left="1"/>
            </w:pPr>
            <w:r>
              <w:rPr>
                <w:sz w:val="23"/>
              </w:rPr>
              <w:t>Because of caring I feel so sad I can hardly stand it</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064EFD1A"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1F507C01" w14:textId="0B574E9A"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6DB1F69F" w14:textId="77777777" w:rsidR="00316AF6" w:rsidRPr="00FE0F95" w:rsidRDefault="00316AF6" w:rsidP="00A3064B">
            <w:pPr>
              <w:spacing w:line="259" w:lineRule="auto"/>
              <w:ind w:left="1"/>
            </w:pPr>
            <w:r w:rsidRPr="00FE0F95">
              <w:rPr>
                <w:b/>
                <w:sz w:val="16"/>
              </w:rPr>
              <w:t xml:space="preserve"> </w:t>
            </w:r>
          </w:p>
        </w:tc>
      </w:tr>
      <w:tr w:rsidR="00316AF6" w14:paraId="5F11D609" w14:textId="77777777" w:rsidTr="00A3064B">
        <w:trPr>
          <w:trHeight w:val="276"/>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79376556" w14:textId="77777777" w:rsidR="00316AF6" w:rsidRDefault="00316AF6" w:rsidP="00A3064B">
            <w:pPr>
              <w:spacing w:line="259" w:lineRule="auto"/>
            </w:pPr>
            <w:r>
              <w:rPr>
                <w:b/>
                <w:sz w:val="23"/>
              </w:rPr>
              <w:t>14 -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5D379DF5" w14:textId="77777777" w:rsidR="00316AF6" w:rsidRDefault="00316AF6" w:rsidP="00A3064B">
            <w:pPr>
              <w:spacing w:line="259" w:lineRule="auto"/>
              <w:ind w:left="1"/>
            </w:pPr>
            <w:r>
              <w:rPr>
                <w:sz w:val="23"/>
              </w:rPr>
              <w:t>Because of caring I don't think I matter</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39B3BAD0"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3F128C3D" w14:textId="2F6F225E"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459ACF5C" w14:textId="77777777" w:rsidR="00316AF6" w:rsidRPr="00FE0F95" w:rsidRDefault="00316AF6" w:rsidP="00A3064B">
            <w:pPr>
              <w:spacing w:line="259" w:lineRule="auto"/>
              <w:ind w:left="1"/>
            </w:pPr>
            <w:r w:rsidRPr="00FE0F95">
              <w:rPr>
                <w:b/>
                <w:sz w:val="16"/>
              </w:rPr>
              <w:t xml:space="preserve"> </w:t>
            </w:r>
          </w:p>
        </w:tc>
      </w:tr>
      <w:tr w:rsidR="00316AF6" w14:paraId="36382453" w14:textId="77777777" w:rsidTr="00A3064B">
        <w:trPr>
          <w:trHeight w:val="274"/>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4A4CFA66" w14:textId="77777777" w:rsidR="00316AF6" w:rsidRDefault="00316AF6" w:rsidP="00A3064B">
            <w:pPr>
              <w:spacing w:line="259" w:lineRule="auto"/>
            </w:pPr>
            <w:r>
              <w:rPr>
                <w:b/>
                <w:sz w:val="23"/>
              </w:rPr>
              <w:t>15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062F00D0" w14:textId="77777777" w:rsidR="00316AF6" w:rsidRDefault="00316AF6" w:rsidP="00A3064B">
            <w:pPr>
              <w:spacing w:line="259" w:lineRule="auto"/>
              <w:ind w:left="1"/>
            </w:pPr>
            <w:r>
              <w:rPr>
                <w:sz w:val="23"/>
              </w:rPr>
              <w:t>Because of caring I like who I am</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43ED24D" w14:textId="5586415F"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0916AA4B"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458FBC50" w14:textId="77777777" w:rsidR="00316AF6" w:rsidRPr="00FE0F95" w:rsidRDefault="00316AF6" w:rsidP="00A3064B">
            <w:pPr>
              <w:spacing w:line="259" w:lineRule="auto"/>
              <w:ind w:left="1"/>
            </w:pPr>
            <w:r w:rsidRPr="00FE0F95">
              <w:rPr>
                <w:b/>
                <w:sz w:val="16"/>
              </w:rPr>
              <w:t xml:space="preserve"> </w:t>
            </w:r>
          </w:p>
        </w:tc>
      </w:tr>
      <w:tr w:rsidR="00316AF6" w14:paraId="6C3763D0" w14:textId="77777777" w:rsidTr="00A3064B">
        <w:trPr>
          <w:trHeight w:val="539"/>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22D66722" w14:textId="77777777" w:rsidR="00316AF6" w:rsidRDefault="00316AF6" w:rsidP="00A3064B">
            <w:pPr>
              <w:spacing w:line="259" w:lineRule="auto"/>
            </w:pPr>
            <w:r>
              <w:rPr>
                <w:b/>
                <w:sz w:val="23"/>
              </w:rPr>
              <w:t>16 -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163F5B2C" w14:textId="77777777" w:rsidR="00316AF6" w:rsidRDefault="00316AF6" w:rsidP="00A3064B">
            <w:pPr>
              <w:spacing w:line="259" w:lineRule="auto"/>
              <w:ind w:left="1"/>
            </w:pPr>
            <w:r>
              <w:rPr>
                <w:sz w:val="23"/>
              </w:rPr>
              <w:t>Because of caring life doesn’t seem worth living</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79955F8"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7083BA4C" w14:textId="1A86AF75"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088EE016" w14:textId="77777777" w:rsidR="00316AF6" w:rsidRPr="00FE0F95" w:rsidRDefault="00316AF6" w:rsidP="00A3064B">
            <w:pPr>
              <w:spacing w:line="259" w:lineRule="auto"/>
              <w:ind w:left="1"/>
            </w:pPr>
            <w:r w:rsidRPr="00FE0F95">
              <w:rPr>
                <w:b/>
                <w:sz w:val="16"/>
              </w:rPr>
              <w:t xml:space="preserve"> </w:t>
            </w:r>
          </w:p>
        </w:tc>
      </w:tr>
      <w:tr w:rsidR="00316AF6" w14:paraId="467E37DD" w14:textId="77777777" w:rsidTr="00A3064B">
        <w:trPr>
          <w:trHeight w:val="539"/>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23FD08C4" w14:textId="77777777" w:rsidR="00316AF6" w:rsidRDefault="00316AF6" w:rsidP="00A3064B">
            <w:pPr>
              <w:spacing w:line="259" w:lineRule="auto"/>
            </w:pPr>
            <w:r>
              <w:rPr>
                <w:b/>
                <w:sz w:val="23"/>
              </w:rPr>
              <w:t>17 -</w:t>
            </w:r>
            <w:r>
              <w:rPr>
                <w:sz w:val="23"/>
              </w:rPr>
              <w:t xml:space="preserve"> </w:t>
            </w:r>
          </w:p>
          <w:p w14:paraId="3D4617C0" w14:textId="77777777" w:rsidR="00316AF6" w:rsidRDefault="00316AF6" w:rsidP="00A3064B">
            <w:pPr>
              <w:spacing w:line="259" w:lineRule="auto"/>
            </w:pP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450A04B4" w14:textId="77777777" w:rsidR="00316AF6" w:rsidRDefault="00316AF6" w:rsidP="00A3064B">
            <w:pPr>
              <w:spacing w:line="259" w:lineRule="auto"/>
              <w:ind w:left="1"/>
            </w:pPr>
            <w:r>
              <w:rPr>
                <w:sz w:val="23"/>
              </w:rPr>
              <w:t>Because of caring I have trouble staying awake</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2C635312" w14:textId="3C05DC18"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79769FAB"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56D863EC" w14:textId="77777777" w:rsidR="00316AF6" w:rsidRPr="00FE0F95" w:rsidRDefault="00316AF6" w:rsidP="00A3064B">
            <w:pPr>
              <w:spacing w:line="259" w:lineRule="auto"/>
              <w:ind w:left="1"/>
            </w:pPr>
            <w:r w:rsidRPr="00FE0F95">
              <w:rPr>
                <w:b/>
                <w:sz w:val="16"/>
              </w:rPr>
              <w:t xml:space="preserve"> </w:t>
            </w:r>
          </w:p>
        </w:tc>
      </w:tr>
      <w:tr w:rsidR="00316AF6" w14:paraId="0BB567F6" w14:textId="77777777" w:rsidTr="00A3064B">
        <w:trPr>
          <w:trHeight w:val="540"/>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7331FF09" w14:textId="77777777" w:rsidR="00316AF6" w:rsidRDefault="00316AF6" w:rsidP="00A3064B">
            <w:pPr>
              <w:spacing w:line="259" w:lineRule="auto"/>
            </w:pPr>
            <w:r>
              <w:rPr>
                <w:b/>
                <w:sz w:val="23"/>
              </w:rPr>
              <w:t>18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6011EFBB" w14:textId="77777777" w:rsidR="00316AF6" w:rsidRDefault="00316AF6" w:rsidP="00A3064B">
            <w:pPr>
              <w:spacing w:line="259" w:lineRule="auto"/>
              <w:ind w:left="1" w:right="4"/>
            </w:pPr>
            <w:r>
              <w:rPr>
                <w:sz w:val="23"/>
              </w:rPr>
              <w:t>Because of caring I feel I am better able to cope with problems</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2B26D5B1"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0BE0AB57" w14:textId="47D94E39"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4519D962" w14:textId="77777777" w:rsidR="00316AF6" w:rsidRPr="00FE0F95" w:rsidRDefault="00316AF6" w:rsidP="00A3064B">
            <w:pPr>
              <w:spacing w:line="259" w:lineRule="auto"/>
              <w:ind w:left="1"/>
            </w:pPr>
            <w:r w:rsidRPr="00FE0F95">
              <w:rPr>
                <w:b/>
                <w:sz w:val="16"/>
              </w:rPr>
              <w:t xml:space="preserve"> </w:t>
            </w:r>
          </w:p>
        </w:tc>
      </w:tr>
      <w:tr w:rsidR="00316AF6" w14:paraId="563C94E9" w14:textId="77777777" w:rsidTr="00A3064B">
        <w:trPr>
          <w:trHeight w:val="458"/>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4961F64C" w14:textId="77777777" w:rsidR="00316AF6" w:rsidRDefault="00316AF6" w:rsidP="00A3064B">
            <w:pPr>
              <w:spacing w:line="259" w:lineRule="auto"/>
            </w:pPr>
            <w:r>
              <w:rPr>
                <w:b/>
                <w:sz w:val="23"/>
              </w:rPr>
              <w:t>19 +</w:t>
            </w: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4E32A8B6" w14:textId="77777777" w:rsidR="00316AF6" w:rsidRDefault="00316AF6" w:rsidP="00A3064B">
            <w:pPr>
              <w:spacing w:line="259" w:lineRule="auto"/>
              <w:ind w:left="1"/>
            </w:pPr>
            <w:r>
              <w:rPr>
                <w:sz w:val="23"/>
              </w:rPr>
              <w:t xml:space="preserve">I feel good about helping </w:t>
            </w:r>
          </w:p>
          <w:p w14:paraId="087F2590" w14:textId="77777777" w:rsidR="00316AF6" w:rsidRDefault="00316AF6" w:rsidP="00A3064B">
            <w:pPr>
              <w:spacing w:line="259" w:lineRule="auto"/>
              <w:ind w:left="1"/>
            </w:pP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0D0B7D1" w14:textId="77777777"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322890BD"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594564E5" w14:textId="769AC1D0" w:rsidR="00316AF6" w:rsidRPr="00FE0F95" w:rsidRDefault="00316AF6" w:rsidP="00A3064B">
            <w:pPr>
              <w:spacing w:line="259" w:lineRule="auto"/>
              <w:ind w:left="1"/>
            </w:pPr>
            <w:r w:rsidRPr="00FE0F95">
              <w:rPr>
                <w:b/>
                <w:sz w:val="16"/>
              </w:rPr>
              <w:t xml:space="preserve"> </w:t>
            </w:r>
          </w:p>
        </w:tc>
      </w:tr>
      <w:tr w:rsidR="00316AF6" w14:paraId="0BE87630" w14:textId="77777777" w:rsidTr="00A3064B">
        <w:trPr>
          <w:trHeight w:val="457"/>
        </w:trPr>
        <w:tc>
          <w:tcPr>
            <w:tcW w:w="1067" w:type="dxa"/>
            <w:tcBorders>
              <w:top w:val="single" w:sz="4" w:space="0" w:color="000000"/>
              <w:left w:val="single" w:sz="4" w:space="0" w:color="000000"/>
              <w:bottom w:val="single" w:sz="4" w:space="0" w:color="000000"/>
              <w:right w:val="single" w:sz="4" w:space="0" w:color="000000"/>
            </w:tcBorders>
            <w:shd w:val="clear" w:color="auto" w:fill="F4F4F4"/>
          </w:tcPr>
          <w:p w14:paraId="6D2981D0" w14:textId="77777777" w:rsidR="00316AF6" w:rsidRDefault="00316AF6" w:rsidP="00A3064B">
            <w:pPr>
              <w:spacing w:line="259" w:lineRule="auto"/>
            </w:pPr>
            <w:r>
              <w:rPr>
                <w:b/>
                <w:sz w:val="23"/>
              </w:rPr>
              <w:t>20 +</w:t>
            </w:r>
            <w:r>
              <w:rPr>
                <w:sz w:val="23"/>
              </w:rPr>
              <w:t xml:space="preserve"> </w:t>
            </w:r>
          </w:p>
          <w:p w14:paraId="6C65FA3A" w14:textId="77777777" w:rsidR="00316AF6" w:rsidRDefault="00316AF6" w:rsidP="00A3064B">
            <w:pPr>
              <w:spacing w:line="259" w:lineRule="auto"/>
            </w:pPr>
            <w:r>
              <w:rPr>
                <w:b/>
                <w:color w:val="FFFFFF"/>
                <w:sz w:val="16"/>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4F4F4"/>
          </w:tcPr>
          <w:p w14:paraId="1F3D720B" w14:textId="77777777" w:rsidR="00316AF6" w:rsidRDefault="00316AF6" w:rsidP="00A3064B">
            <w:pPr>
              <w:spacing w:line="259" w:lineRule="auto"/>
              <w:ind w:left="1"/>
            </w:pPr>
            <w:r>
              <w:rPr>
                <w:sz w:val="23"/>
              </w:rPr>
              <w:t>Because of caring I feel I am useful</w:t>
            </w:r>
            <w:r>
              <w:rPr>
                <w:b/>
                <w:color w:val="FFFFFF"/>
                <w:sz w:val="16"/>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34CC3ED" w14:textId="2A0A31FD" w:rsidR="00316AF6" w:rsidRPr="00FE0F95" w:rsidRDefault="00316AF6" w:rsidP="00A3064B">
            <w:pPr>
              <w:spacing w:line="259" w:lineRule="auto"/>
              <w:ind w:left="2"/>
            </w:pPr>
            <w:r w:rsidRPr="00FE0F95">
              <w:rPr>
                <w:b/>
                <w:sz w:val="16"/>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030509DB" w14:textId="77777777" w:rsidR="00316AF6" w:rsidRPr="00FE0F95" w:rsidRDefault="00316AF6" w:rsidP="00A3064B">
            <w:pPr>
              <w:spacing w:line="259" w:lineRule="auto"/>
              <w:ind w:left="1"/>
            </w:pPr>
            <w:r w:rsidRPr="00FE0F95">
              <w:rPr>
                <w:b/>
                <w:sz w:val="16"/>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7357D738" w14:textId="77777777" w:rsidR="00316AF6" w:rsidRPr="00FE0F95" w:rsidRDefault="00316AF6" w:rsidP="00A3064B">
            <w:pPr>
              <w:spacing w:line="259" w:lineRule="auto"/>
              <w:ind w:left="1"/>
            </w:pPr>
            <w:r w:rsidRPr="00FE0F95">
              <w:rPr>
                <w:b/>
                <w:sz w:val="16"/>
              </w:rPr>
              <w:t xml:space="preserve"> </w:t>
            </w:r>
          </w:p>
        </w:tc>
      </w:tr>
    </w:tbl>
    <w:p w14:paraId="700AB6C6" w14:textId="77777777" w:rsidR="00316AF6" w:rsidRDefault="00316AF6" w:rsidP="00316AF6">
      <w:pPr>
        <w:spacing w:line="259" w:lineRule="auto"/>
        <w:ind w:left="-5"/>
      </w:pPr>
      <w:r>
        <w:rPr>
          <w:b/>
          <w:color w:val="FFFFFF"/>
          <w:sz w:val="16"/>
        </w:rPr>
        <w:t>Young Carers (PANOC-YC20)</w:t>
      </w:r>
      <w:r>
        <w:rPr>
          <w:sz w:val="23"/>
        </w:rPr>
        <w:t xml:space="preserve"> </w:t>
      </w:r>
    </w:p>
    <w:p w14:paraId="6612B1A1" w14:textId="77777777" w:rsidR="00316AF6" w:rsidRDefault="00316AF6" w:rsidP="00316AF6">
      <w:pPr>
        <w:spacing w:line="259" w:lineRule="auto"/>
        <w:rPr>
          <w:rFonts w:ascii="Times New Roman" w:hAnsi="Times New Roman"/>
        </w:rPr>
      </w:pPr>
      <w:r>
        <w:rPr>
          <w:rFonts w:ascii="Times New Roman" w:hAnsi="Times New Roman"/>
        </w:rPr>
        <w:t xml:space="preserve"> </w:t>
      </w:r>
    </w:p>
    <w:p w14:paraId="6756ABEB" w14:textId="29DF1FBC" w:rsidR="00316AF6" w:rsidRDefault="00316AF6" w:rsidP="00316AF6">
      <w:pPr>
        <w:pStyle w:val="Heading1"/>
      </w:pPr>
      <w:r>
        <w:t xml:space="preserve">Positive and Negative Outcomes of Caring (PANOC-YC20) </w:t>
      </w:r>
    </w:p>
    <w:p w14:paraId="030E3409" w14:textId="77777777" w:rsidR="00316AF6" w:rsidRDefault="00316AF6" w:rsidP="00316AF6">
      <w:pPr>
        <w:ind w:left="-4" w:right="547"/>
      </w:pPr>
      <w:r>
        <w:t xml:space="preserve">The Positive and Negative Outcomes of Caring (PANOC-YC20) is a questionnaire to be completed by young carers (a 20-item self-report measure) that can be used to provide an index (or score) of the subjective cognitive and emotional impact of caring in young people. Research and practice have identified that many young carers are significantly affected by their caring responsibilities both negatively and positively. For this reason, the PANOC-YC20 was designed to provide two scores. One score showing how much caring is experienced negatively and one showing how much caring is experienced positively. </w:t>
      </w:r>
    </w:p>
    <w:p w14:paraId="52EEF2B1" w14:textId="77777777" w:rsidR="00316AF6" w:rsidRDefault="00316AF6" w:rsidP="00316AF6">
      <w:pPr>
        <w:spacing w:line="259" w:lineRule="auto"/>
      </w:pPr>
      <w:r>
        <w:rPr>
          <w:b/>
        </w:rPr>
        <w:t xml:space="preserve"> </w:t>
      </w:r>
    </w:p>
    <w:p w14:paraId="33E15DB3" w14:textId="77777777" w:rsidR="00316AF6" w:rsidRPr="00494E55" w:rsidRDefault="00316AF6" w:rsidP="00316AF6">
      <w:pPr>
        <w:pStyle w:val="Heading2"/>
        <w:ind w:left="-4"/>
        <w:rPr>
          <w:b/>
          <w:bCs/>
        </w:rPr>
      </w:pPr>
      <w:r w:rsidRPr="00494E55">
        <w:rPr>
          <w:b/>
          <w:bCs/>
          <w:color w:val="auto"/>
        </w:rPr>
        <w:t>Scoring</w:t>
      </w:r>
      <w:r w:rsidRPr="00494E55">
        <w:rPr>
          <w:b/>
          <w:bCs/>
        </w:rPr>
        <w:t xml:space="preserve"> </w:t>
      </w:r>
    </w:p>
    <w:p w14:paraId="67D46DFF" w14:textId="77777777" w:rsidR="00316AF6" w:rsidRDefault="00316AF6" w:rsidP="00316AF6">
      <w:pPr>
        <w:ind w:left="-4" w:right="954"/>
      </w:pPr>
      <w:r>
        <w:t xml:space="preserve">The PANOC-YC20 is a 20-item psychometric instrument designed to assess the positive and negative effects of caring activity. Each item is rated on a 3-point scale, ‘Never’, ‘Some of the time’, and ‘A lot of the time’. </w:t>
      </w:r>
    </w:p>
    <w:p w14:paraId="5B8CC4E6" w14:textId="77777777" w:rsidR="00316AF6" w:rsidRDefault="00316AF6" w:rsidP="00316AF6">
      <w:pPr>
        <w:ind w:left="-4"/>
      </w:pPr>
      <w:r>
        <w:t xml:space="preserve">For scoring purposes: </w:t>
      </w:r>
    </w:p>
    <w:p w14:paraId="426A8FA9" w14:textId="77777777" w:rsidR="00316AF6" w:rsidRDefault="00316AF6" w:rsidP="00316AF6">
      <w:pPr>
        <w:spacing w:line="259" w:lineRule="auto"/>
      </w:pPr>
      <w:r>
        <w:t xml:space="preserve"> </w:t>
      </w:r>
    </w:p>
    <w:tbl>
      <w:tblPr>
        <w:tblStyle w:val="TableGrid0"/>
        <w:tblW w:w="4308" w:type="dxa"/>
        <w:tblInd w:w="-108" w:type="dxa"/>
        <w:tblCellMar>
          <w:left w:w="108" w:type="dxa"/>
          <w:right w:w="115" w:type="dxa"/>
        </w:tblCellMar>
        <w:tblLook w:val="04A0" w:firstRow="1" w:lastRow="0" w:firstColumn="1" w:lastColumn="0" w:noHBand="0" w:noVBand="1"/>
      </w:tblPr>
      <w:tblGrid>
        <w:gridCol w:w="2628"/>
        <w:gridCol w:w="1680"/>
      </w:tblGrid>
      <w:tr w:rsidR="00316AF6" w14:paraId="182A1AB6" w14:textId="77777777" w:rsidTr="00A3064B">
        <w:trPr>
          <w:trHeight w:val="516"/>
        </w:trPr>
        <w:tc>
          <w:tcPr>
            <w:tcW w:w="2628" w:type="dxa"/>
            <w:tcBorders>
              <w:top w:val="single" w:sz="4" w:space="0" w:color="000000"/>
              <w:left w:val="single" w:sz="4" w:space="0" w:color="000000"/>
              <w:bottom w:val="single" w:sz="4" w:space="0" w:color="000000"/>
              <w:right w:val="single" w:sz="4" w:space="0" w:color="000000"/>
            </w:tcBorders>
          </w:tcPr>
          <w:p w14:paraId="0D1613A6" w14:textId="77777777" w:rsidR="00316AF6" w:rsidRDefault="00316AF6" w:rsidP="00A3064B">
            <w:pPr>
              <w:spacing w:line="259" w:lineRule="auto"/>
            </w:pPr>
            <w:r>
              <w:rPr>
                <w:b/>
              </w:rPr>
              <w:t xml:space="preserve">‘Never’ </w:t>
            </w:r>
          </w:p>
        </w:tc>
        <w:tc>
          <w:tcPr>
            <w:tcW w:w="1680" w:type="dxa"/>
            <w:tcBorders>
              <w:top w:val="single" w:sz="4" w:space="0" w:color="000000"/>
              <w:left w:val="single" w:sz="4" w:space="0" w:color="000000"/>
              <w:bottom w:val="single" w:sz="4" w:space="0" w:color="000000"/>
              <w:right w:val="single" w:sz="4" w:space="0" w:color="000000"/>
            </w:tcBorders>
          </w:tcPr>
          <w:p w14:paraId="22FC8533" w14:textId="77777777" w:rsidR="00316AF6" w:rsidRDefault="00316AF6" w:rsidP="00A3064B">
            <w:pPr>
              <w:spacing w:line="259" w:lineRule="auto"/>
            </w:pPr>
            <w:r>
              <w:rPr>
                <w:b/>
              </w:rPr>
              <w:t xml:space="preserve">= 0 </w:t>
            </w:r>
          </w:p>
          <w:p w14:paraId="4C8EAA5A" w14:textId="77777777" w:rsidR="00316AF6" w:rsidRDefault="00316AF6" w:rsidP="00A3064B">
            <w:pPr>
              <w:spacing w:line="259" w:lineRule="auto"/>
            </w:pPr>
            <w:r>
              <w:rPr>
                <w:b/>
              </w:rPr>
              <w:t xml:space="preserve"> </w:t>
            </w:r>
          </w:p>
        </w:tc>
      </w:tr>
      <w:tr w:rsidR="00316AF6" w14:paraId="3869DB3F" w14:textId="77777777" w:rsidTr="00A3064B">
        <w:trPr>
          <w:trHeight w:val="516"/>
        </w:trPr>
        <w:tc>
          <w:tcPr>
            <w:tcW w:w="2628" w:type="dxa"/>
            <w:tcBorders>
              <w:top w:val="single" w:sz="4" w:space="0" w:color="000000"/>
              <w:left w:val="single" w:sz="4" w:space="0" w:color="000000"/>
              <w:bottom w:val="single" w:sz="4" w:space="0" w:color="000000"/>
              <w:right w:val="single" w:sz="4" w:space="0" w:color="000000"/>
            </w:tcBorders>
          </w:tcPr>
          <w:p w14:paraId="224F6DB1" w14:textId="77777777" w:rsidR="00316AF6" w:rsidRDefault="00316AF6" w:rsidP="00A3064B">
            <w:pPr>
              <w:spacing w:line="259" w:lineRule="auto"/>
            </w:pPr>
            <w:r>
              <w:rPr>
                <w:b/>
              </w:rPr>
              <w:t xml:space="preserve">‘Some of the time’ </w:t>
            </w:r>
          </w:p>
        </w:tc>
        <w:tc>
          <w:tcPr>
            <w:tcW w:w="1680" w:type="dxa"/>
            <w:tcBorders>
              <w:top w:val="single" w:sz="4" w:space="0" w:color="000000"/>
              <w:left w:val="single" w:sz="4" w:space="0" w:color="000000"/>
              <w:bottom w:val="single" w:sz="4" w:space="0" w:color="000000"/>
              <w:right w:val="single" w:sz="4" w:space="0" w:color="000000"/>
            </w:tcBorders>
          </w:tcPr>
          <w:p w14:paraId="5C2FF445" w14:textId="77777777" w:rsidR="00316AF6" w:rsidRDefault="00316AF6" w:rsidP="00A3064B">
            <w:pPr>
              <w:spacing w:line="259" w:lineRule="auto"/>
            </w:pPr>
            <w:r>
              <w:rPr>
                <w:b/>
              </w:rPr>
              <w:t xml:space="preserve">= 1 </w:t>
            </w:r>
          </w:p>
          <w:p w14:paraId="36BAD428" w14:textId="77777777" w:rsidR="00316AF6" w:rsidRDefault="00316AF6" w:rsidP="00A3064B">
            <w:pPr>
              <w:spacing w:line="259" w:lineRule="auto"/>
            </w:pPr>
            <w:r>
              <w:rPr>
                <w:b/>
              </w:rPr>
              <w:t xml:space="preserve"> </w:t>
            </w:r>
          </w:p>
        </w:tc>
      </w:tr>
      <w:tr w:rsidR="00316AF6" w14:paraId="065ED2BA" w14:textId="77777777" w:rsidTr="00A3064B">
        <w:trPr>
          <w:trHeight w:val="516"/>
        </w:trPr>
        <w:tc>
          <w:tcPr>
            <w:tcW w:w="2628" w:type="dxa"/>
            <w:tcBorders>
              <w:top w:val="single" w:sz="4" w:space="0" w:color="000000"/>
              <w:left w:val="single" w:sz="4" w:space="0" w:color="000000"/>
              <w:bottom w:val="single" w:sz="4" w:space="0" w:color="000000"/>
              <w:right w:val="single" w:sz="4" w:space="0" w:color="000000"/>
            </w:tcBorders>
          </w:tcPr>
          <w:p w14:paraId="500CDC1F" w14:textId="77777777" w:rsidR="00316AF6" w:rsidRDefault="00316AF6" w:rsidP="00A3064B">
            <w:pPr>
              <w:spacing w:line="259" w:lineRule="auto"/>
            </w:pPr>
            <w:r>
              <w:rPr>
                <w:b/>
              </w:rPr>
              <w:t xml:space="preserve">‘A lot of the time’ </w:t>
            </w:r>
          </w:p>
        </w:tc>
        <w:tc>
          <w:tcPr>
            <w:tcW w:w="1680" w:type="dxa"/>
            <w:tcBorders>
              <w:top w:val="single" w:sz="4" w:space="0" w:color="000000"/>
              <w:left w:val="single" w:sz="4" w:space="0" w:color="000000"/>
              <w:bottom w:val="single" w:sz="4" w:space="0" w:color="000000"/>
              <w:right w:val="single" w:sz="4" w:space="0" w:color="000000"/>
            </w:tcBorders>
          </w:tcPr>
          <w:p w14:paraId="1865821B" w14:textId="77777777" w:rsidR="00316AF6" w:rsidRDefault="00316AF6" w:rsidP="00A3064B">
            <w:pPr>
              <w:spacing w:line="259" w:lineRule="auto"/>
            </w:pPr>
            <w:r>
              <w:rPr>
                <w:b/>
              </w:rPr>
              <w:t xml:space="preserve">= 2 </w:t>
            </w:r>
          </w:p>
          <w:p w14:paraId="093D0E6B" w14:textId="77777777" w:rsidR="00316AF6" w:rsidRDefault="00316AF6" w:rsidP="00A3064B">
            <w:pPr>
              <w:spacing w:line="259" w:lineRule="auto"/>
            </w:pPr>
            <w:r>
              <w:rPr>
                <w:b/>
              </w:rPr>
              <w:t xml:space="preserve"> </w:t>
            </w:r>
          </w:p>
        </w:tc>
      </w:tr>
    </w:tbl>
    <w:p w14:paraId="7EC6D15B" w14:textId="77777777" w:rsidR="00316AF6" w:rsidRDefault="00316AF6" w:rsidP="00316AF6">
      <w:pPr>
        <w:spacing w:line="259" w:lineRule="auto"/>
      </w:pPr>
      <w:r>
        <w:t xml:space="preserve"> </w:t>
      </w:r>
    </w:p>
    <w:p w14:paraId="2C5A7B35" w14:textId="77777777" w:rsidR="00316AF6" w:rsidRDefault="00316AF6" w:rsidP="00316AF6">
      <w:pPr>
        <w:ind w:left="-4"/>
      </w:pPr>
      <w:r>
        <w:t xml:space="preserve">The PANOC-YC20 consists of two 10-item subscales: (1) positive responses, and (2) negative responses. Scores on both the subscales have a potential range of 0 to 20, with higher scores indicating greater positive and negative responses, respectively. </w:t>
      </w:r>
    </w:p>
    <w:p w14:paraId="26357081" w14:textId="77777777" w:rsidR="00316AF6" w:rsidRDefault="00316AF6" w:rsidP="00316AF6">
      <w:pPr>
        <w:spacing w:line="259" w:lineRule="auto"/>
      </w:pPr>
      <w:r>
        <w:t xml:space="preserve"> </w:t>
      </w:r>
    </w:p>
    <w:p w14:paraId="6B29CCF1" w14:textId="77777777" w:rsidR="00316AF6" w:rsidRDefault="00316AF6" w:rsidP="00316AF6">
      <w:pPr>
        <w:spacing w:line="259" w:lineRule="auto"/>
        <w:ind w:left="-4"/>
      </w:pPr>
      <w:r>
        <w:rPr>
          <w:b/>
        </w:rPr>
        <w:t xml:space="preserve">To calculate the positive response score: sum items 1, 2, 3, 4, 7, 8, 15, 18, 19, and 20. </w:t>
      </w:r>
    </w:p>
    <w:p w14:paraId="3DA82FB7" w14:textId="77777777" w:rsidR="00316AF6" w:rsidRDefault="00316AF6" w:rsidP="00316AF6">
      <w:pPr>
        <w:spacing w:line="259" w:lineRule="auto"/>
        <w:ind w:left="-4"/>
      </w:pPr>
      <w:r>
        <w:rPr>
          <w:b/>
        </w:rPr>
        <w:t xml:space="preserve">To calculate the negative response score: sum items 5, 6, 9, 10, 11, 12, 13, 14, 16, and 17. </w:t>
      </w:r>
    </w:p>
    <w:p w14:paraId="64AE970A" w14:textId="6DFF899F" w:rsidR="00494E55" w:rsidRDefault="00316AF6" w:rsidP="00494E55">
      <w:pPr>
        <w:spacing w:line="259" w:lineRule="auto"/>
      </w:pPr>
      <w:r>
        <w:rPr>
          <w:b/>
        </w:rPr>
        <w:t xml:space="preserve"> </w:t>
      </w:r>
    </w:p>
    <w:p w14:paraId="7F4F91FE" w14:textId="2AA0B995" w:rsidR="00494E55" w:rsidRDefault="00494E55" w:rsidP="00494E55">
      <w:pPr>
        <w:spacing w:line="259" w:lineRule="auto"/>
      </w:pPr>
    </w:p>
    <w:p w14:paraId="72FC49CA" w14:textId="53A7C138" w:rsidR="00494E55" w:rsidRDefault="00494E55" w:rsidP="00494E55">
      <w:pPr>
        <w:spacing w:line="259" w:lineRule="auto"/>
      </w:pPr>
    </w:p>
    <w:p w14:paraId="65AC5E7A" w14:textId="20B1660F" w:rsidR="00494E55" w:rsidRDefault="00494E55" w:rsidP="00494E55">
      <w:pPr>
        <w:spacing w:line="259" w:lineRule="auto"/>
      </w:pPr>
    </w:p>
    <w:p w14:paraId="3306E07E" w14:textId="66A28470" w:rsidR="00494E55" w:rsidRDefault="00494E55" w:rsidP="00494E55">
      <w:pPr>
        <w:pStyle w:val="Heading2"/>
      </w:pPr>
    </w:p>
    <w:p w14:paraId="03BFAD4F" w14:textId="6B686366" w:rsidR="00494E55" w:rsidRDefault="00494E55" w:rsidP="00494E55"/>
    <w:p w14:paraId="1EBA26A2" w14:textId="77777777" w:rsidR="00494E55" w:rsidRPr="00494E55" w:rsidRDefault="00494E55" w:rsidP="00494E55"/>
    <w:p w14:paraId="14B3D4EF" w14:textId="4EABE1EB" w:rsidR="00316AF6" w:rsidRPr="00494E55" w:rsidRDefault="00316AF6" w:rsidP="00494E55">
      <w:pPr>
        <w:pStyle w:val="Heading2"/>
        <w:rPr>
          <w:b/>
          <w:bCs/>
          <w:color w:val="auto"/>
        </w:rPr>
      </w:pPr>
      <w:r w:rsidRPr="00494E55">
        <w:rPr>
          <w:b/>
          <w:bCs/>
          <w:color w:val="auto"/>
        </w:rPr>
        <w:lastRenderedPageBreak/>
        <w:t>Interpretation of scores</w:t>
      </w:r>
    </w:p>
    <w:p w14:paraId="45B7911F" w14:textId="77777777" w:rsidR="00494E55" w:rsidRPr="00494E55" w:rsidRDefault="00494E55" w:rsidP="00494E55"/>
    <w:p w14:paraId="51FC9317" w14:textId="77777777" w:rsidR="00316AF6" w:rsidRDefault="00316AF6" w:rsidP="00316AF6">
      <w:pPr>
        <w:ind w:left="-4" w:right="565"/>
      </w:pPr>
      <w:r>
        <w:t xml:space="preserve">Statistical analysis indicates that scores of less than 12 on the PANOC-YC20 positive scale and/or greater than 8 on the PANOC-YC20 negative scale may be indicative of concern (see Table 1). For example, this may indicate that the young person is suffering from emotional distress. In such circumstances practitioners will need to follow their usual working practices and procedures in terms of exploring the young person’s feelings with them and their family and responding appropriately, perhaps in partnership with appropriate health or children’s social care services. </w:t>
      </w:r>
    </w:p>
    <w:p w14:paraId="61A3B105" w14:textId="77777777" w:rsidR="00316AF6" w:rsidRDefault="00316AF6" w:rsidP="00316AF6">
      <w:pPr>
        <w:spacing w:line="259" w:lineRule="auto"/>
      </w:pPr>
      <w:r>
        <w:rPr>
          <w:b/>
        </w:rPr>
        <w:t xml:space="preserve"> </w:t>
      </w:r>
    </w:p>
    <w:p w14:paraId="5FCAFA96" w14:textId="77777777" w:rsidR="00316AF6" w:rsidRDefault="00316AF6" w:rsidP="00316AF6">
      <w:pPr>
        <w:spacing w:line="259" w:lineRule="auto"/>
      </w:pPr>
      <w:r>
        <w:rPr>
          <w:b/>
        </w:rPr>
        <w:t xml:space="preserve"> </w:t>
      </w:r>
    </w:p>
    <w:p w14:paraId="6FCBBE6C" w14:textId="77777777" w:rsidR="00316AF6" w:rsidRDefault="00316AF6" w:rsidP="00316AF6">
      <w:pPr>
        <w:spacing w:line="259" w:lineRule="auto"/>
        <w:ind w:left="-4"/>
        <w:rPr>
          <w:b/>
        </w:rPr>
      </w:pPr>
      <w:r>
        <w:rPr>
          <w:b/>
        </w:rPr>
        <w:t xml:space="preserve">Table 1: Interpreting scores on the PANOC-YC20 </w:t>
      </w:r>
    </w:p>
    <w:p w14:paraId="170B8D86" w14:textId="77777777" w:rsidR="00494E55" w:rsidRDefault="00316AF6" w:rsidP="00316AF6">
      <w:pPr>
        <w:spacing w:line="259" w:lineRule="auto"/>
        <w:ind w:left="-4"/>
      </w:pPr>
      <w:r>
        <w:t xml:space="preserve">Scores Interpretation </w:t>
      </w:r>
    </w:p>
    <w:p w14:paraId="25D06D77" w14:textId="77777777" w:rsidR="00494E55" w:rsidRDefault="00494E55" w:rsidP="00316AF6">
      <w:pPr>
        <w:spacing w:line="259" w:lineRule="auto"/>
        <w:ind w:left="-4"/>
      </w:pPr>
    </w:p>
    <w:p w14:paraId="231A52D2" w14:textId="3AD84E18" w:rsidR="00316AF6" w:rsidRDefault="00494E55" w:rsidP="00494E55">
      <w:pPr>
        <w:spacing w:line="259" w:lineRule="auto"/>
        <w:ind w:left="-4"/>
      </w:pPr>
      <w:r>
        <w:t>P</w:t>
      </w:r>
      <w:r w:rsidR="00316AF6">
        <w:t xml:space="preserve">ositive  </w:t>
      </w:r>
      <w:r w:rsidR="00D17350">
        <w:t xml:space="preserve"> </w:t>
      </w:r>
    </w:p>
    <w:tbl>
      <w:tblPr>
        <w:tblStyle w:val="TableGrid0"/>
        <w:tblW w:w="8388" w:type="dxa"/>
        <w:tblInd w:w="-108" w:type="dxa"/>
        <w:tblCellMar>
          <w:left w:w="108" w:type="dxa"/>
          <w:right w:w="115" w:type="dxa"/>
        </w:tblCellMar>
        <w:tblLook w:val="04A0" w:firstRow="1" w:lastRow="0" w:firstColumn="1" w:lastColumn="0" w:noHBand="0" w:noVBand="1"/>
      </w:tblPr>
      <w:tblGrid>
        <w:gridCol w:w="3468"/>
        <w:gridCol w:w="4920"/>
      </w:tblGrid>
      <w:tr w:rsidR="00316AF6" w14:paraId="0D0C9EBC" w14:textId="77777777" w:rsidTr="00A3064B">
        <w:trPr>
          <w:trHeight w:val="768"/>
        </w:trPr>
        <w:tc>
          <w:tcPr>
            <w:tcW w:w="3468" w:type="dxa"/>
            <w:tcBorders>
              <w:top w:val="single" w:sz="4" w:space="0" w:color="000000"/>
              <w:left w:val="single" w:sz="4" w:space="0" w:color="000000"/>
              <w:bottom w:val="single" w:sz="4" w:space="0" w:color="000000"/>
              <w:right w:val="single" w:sz="4" w:space="0" w:color="000000"/>
            </w:tcBorders>
          </w:tcPr>
          <w:p w14:paraId="43E7FE02" w14:textId="77777777" w:rsidR="00316AF6" w:rsidRDefault="00316AF6" w:rsidP="00A3064B">
            <w:pPr>
              <w:spacing w:line="259" w:lineRule="auto"/>
            </w:pPr>
            <w:r>
              <w:t>0</w:t>
            </w:r>
            <w:r>
              <w:rPr>
                <w:b/>
              </w:rPr>
              <w:t xml:space="preserve"> </w:t>
            </w:r>
          </w:p>
        </w:tc>
        <w:tc>
          <w:tcPr>
            <w:tcW w:w="4920" w:type="dxa"/>
            <w:tcBorders>
              <w:top w:val="single" w:sz="4" w:space="0" w:color="000000"/>
              <w:left w:val="single" w:sz="4" w:space="0" w:color="000000"/>
              <w:bottom w:val="single" w:sz="4" w:space="0" w:color="000000"/>
              <w:right w:val="single" w:sz="4" w:space="0" w:color="000000"/>
            </w:tcBorders>
          </w:tcPr>
          <w:p w14:paraId="360863A6" w14:textId="77777777" w:rsidR="00316AF6" w:rsidRDefault="00316AF6" w:rsidP="00A3064B">
            <w:pPr>
              <w:spacing w:line="238" w:lineRule="auto"/>
            </w:pPr>
            <w:r>
              <w:t xml:space="preserve">No positive outcomes reported – potential for concern </w:t>
            </w:r>
          </w:p>
          <w:p w14:paraId="7AE3B7BC" w14:textId="77777777" w:rsidR="00316AF6" w:rsidRDefault="00316AF6" w:rsidP="00A3064B">
            <w:pPr>
              <w:spacing w:line="259" w:lineRule="auto"/>
            </w:pPr>
            <w:r>
              <w:rPr>
                <w:b/>
              </w:rPr>
              <w:t xml:space="preserve"> </w:t>
            </w:r>
          </w:p>
        </w:tc>
      </w:tr>
      <w:tr w:rsidR="00316AF6" w14:paraId="0E23C082" w14:textId="77777777" w:rsidTr="00A3064B">
        <w:trPr>
          <w:trHeight w:val="770"/>
        </w:trPr>
        <w:tc>
          <w:tcPr>
            <w:tcW w:w="3468" w:type="dxa"/>
            <w:tcBorders>
              <w:top w:val="single" w:sz="4" w:space="0" w:color="000000"/>
              <w:left w:val="single" w:sz="4" w:space="0" w:color="000000"/>
              <w:bottom w:val="single" w:sz="4" w:space="0" w:color="000000"/>
              <w:right w:val="single" w:sz="4" w:space="0" w:color="000000"/>
            </w:tcBorders>
          </w:tcPr>
          <w:p w14:paraId="38325A74" w14:textId="77777777" w:rsidR="00316AF6" w:rsidRDefault="00316AF6" w:rsidP="00A3064B">
            <w:pPr>
              <w:spacing w:line="259" w:lineRule="auto"/>
            </w:pPr>
            <w:r>
              <w:t>1-12</w:t>
            </w:r>
            <w:r>
              <w:rPr>
                <w:b/>
              </w:rPr>
              <w:t xml:space="preserve"> </w:t>
            </w:r>
          </w:p>
        </w:tc>
        <w:tc>
          <w:tcPr>
            <w:tcW w:w="4920" w:type="dxa"/>
            <w:tcBorders>
              <w:top w:val="single" w:sz="4" w:space="0" w:color="000000"/>
              <w:left w:val="single" w:sz="4" w:space="0" w:color="000000"/>
              <w:bottom w:val="single" w:sz="4" w:space="0" w:color="000000"/>
              <w:right w:val="single" w:sz="4" w:space="0" w:color="000000"/>
            </w:tcBorders>
          </w:tcPr>
          <w:p w14:paraId="7EC4EAE7" w14:textId="77777777" w:rsidR="00316AF6" w:rsidRDefault="00316AF6" w:rsidP="00A3064B">
            <w:pPr>
              <w:spacing w:after="3" w:line="243" w:lineRule="auto"/>
            </w:pPr>
            <w:r>
              <w:t>Relatively few positive outcomes, potential for concern</w:t>
            </w:r>
            <w:r>
              <w:rPr>
                <w:b/>
              </w:rPr>
              <w:t xml:space="preserve">  </w:t>
            </w:r>
          </w:p>
          <w:p w14:paraId="6374AD28" w14:textId="77777777" w:rsidR="00316AF6" w:rsidRDefault="00316AF6" w:rsidP="00A3064B">
            <w:pPr>
              <w:spacing w:line="259" w:lineRule="auto"/>
            </w:pPr>
            <w:r>
              <w:rPr>
                <w:b/>
              </w:rPr>
              <w:t xml:space="preserve"> </w:t>
            </w:r>
          </w:p>
        </w:tc>
      </w:tr>
      <w:tr w:rsidR="00316AF6" w14:paraId="78F178CB" w14:textId="77777777" w:rsidTr="00A3064B">
        <w:trPr>
          <w:trHeight w:val="768"/>
        </w:trPr>
        <w:tc>
          <w:tcPr>
            <w:tcW w:w="3468" w:type="dxa"/>
            <w:tcBorders>
              <w:top w:val="single" w:sz="4" w:space="0" w:color="000000"/>
              <w:left w:val="single" w:sz="4" w:space="0" w:color="000000"/>
              <w:bottom w:val="single" w:sz="4" w:space="0" w:color="000000"/>
              <w:right w:val="single" w:sz="4" w:space="0" w:color="000000"/>
            </w:tcBorders>
          </w:tcPr>
          <w:p w14:paraId="0C9D0110" w14:textId="77777777" w:rsidR="00316AF6" w:rsidRDefault="00316AF6" w:rsidP="00A3064B">
            <w:pPr>
              <w:spacing w:line="259" w:lineRule="auto"/>
            </w:pPr>
            <w:r>
              <w:t>13-20</w:t>
            </w:r>
            <w:r>
              <w:rPr>
                <w:b/>
              </w:rPr>
              <w:t xml:space="preserve"> </w:t>
            </w:r>
          </w:p>
        </w:tc>
        <w:tc>
          <w:tcPr>
            <w:tcW w:w="4920" w:type="dxa"/>
            <w:tcBorders>
              <w:top w:val="single" w:sz="4" w:space="0" w:color="000000"/>
              <w:left w:val="single" w:sz="4" w:space="0" w:color="000000"/>
              <w:bottom w:val="single" w:sz="4" w:space="0" w:color="000000"/>
              <w:right w:val="single" w:sz="4" w:space="0" w:color="000000"/>
            </w:tcBorders>
          </w:tcPr>
          <w:p w14:paraId="7E3E8160" w14:textId="77777777" w:rsidR="00316AF6" w:rsidRDefault="00316AF6" w:rsidP="00A3064B">
            <w:pPr>
              <w:spacing w:line="259" w:lineRule="auto"/>
            </w:pPr>
            <w:r>
              <w:t xml:space="preserve">Relatively high positive outcomes reported </w:t>
            </w:r>
          </w:p>
          <w:p w14:paraId="3EF6336A" w14:textId="77777777" w:rsidR="00316AF6" w:rsidRDefault="00316AF6" w:rsidP="00A3064B">
            <w:pPr>
              <w:spacing w:line="259" w:lineRule="auto"/>
            </w:pPr>
            <w:r>
              <w:t xml:space="preserve"> </w:t>
            </w:r>
          </w:p>
          <w:p w14:paraId="061F46F2" w14:textId="77777777" w:rsidR="00316AF6" w:rsidRDefault="00316AF6" w:rsidP="00A3064B">
            <w:pPr>
              <w:spacing w:line="259" w:lineRule="auto"/>
            </w:pPr>
            <w:r>
              <w:rPr>
                <w:b/>
              </w:rPr>
              <w:t xml:space="preserve"> </w:t>
            </w:r>
          </w:p>
        </w:tc>
      </w:tr>
    </w:tbl>
    <w:p w14:paraId="2E111E26" w14:textId="65C5A60E" w:rsidR="00316AF6" w:rsidRDefault="00316AF6" w:rsidP="00316AF6">
      <w:pPr>
        <w:spacing w:line="259" w:lineRule="auto"/>
      </w:pPr>
      <w:r>
        <w:rPr>
          <w:b/>
        </w:rPr>
        <w:t xml:space="preserve"> </w:t>
      </w:r>
    </w:p>
    <w:p w14:paraId="2C06438E" w14:textId="6EBF299D" w:rsidR="00316AF6" w:rsidRDefault="00316AF6" w:rsidP="00316AF6">
      <w:pPr>
        <w:spacing w:line="259" w:lineRule="auto"/>
      </w:pPr>
      <w:r>
        <w:t xml:space="preserve">Negative </w:t>
      </w:r>
    </w:p>
    <w:tbl>
      <w:tblPr>
        <w:tblStyle w:val="TableGrid0"/>
        <w:tblW w:w="8388" w:type="dxa"/>
        <w:tblInd w:w="-108" w:type="dxa"/>
        <w:tblCellMar>
          <w:left w:w="108" w:type="dxa"/>
          <w:right w:w="115" w:type="dxa"/>
        </w:tblCellMar>
        <w:tblLook w:val="04A0" w:firstRow="1" w:lastRow="0" w:firstColumn="1" w:lastColumn="0" w:noHBand="0" w:noVBand="1"/>
      </w:tblPr>
      <w:tblGrid>
        <w:gridCol w:w="3468"/>
        <w:gridCol w:w="4920"/>
      </w:tblGrid>
      <w:tr w:rsidR="00316AF6" w14:paraId="4CEBC28F" w14:textId="77777777" w:rsidTr="00A3064B">
        <w:trPr>
          <w:trHeight w:val="516"/>
        </w:trPr>
        <w:tc>
          <w:tcPr>
            <w:tcW w:w="3468" w:type="dxa"/>
            <w:tcBorders>
              <w:top w:val="single" w:sz="4" w:space="0" w:color="000000"/>
              <w:left w:val="single" w:sz="4" w:space="0" w:color="000000"/>
              <w:bottom w:val="single" w:sz="4" w:space="0" w:color="000000"/>
              <w:right w:val="single" w:sz="4" w:space="0" w:color="000000"/>
            </w:tcBorders>
          </w:tcPr>
          <w:p w14:paraId="075A6E63" w14:textId="77777777" w:rsidR="00316AF6" w:rsidRDefault="00316AF6" w:rsidP="00A3064B">
            <w:pPr>
              <w:spacing w:line="259" w:lineRule="auto"/>
            </w:pPr>
            <w:r>
              <w:t>0</w:t>
            </w:r>
            <w:r>
              <w:rPr>
                <w:b/>
              </w:rPr>
              <w:t xml:space="preserve"> </w:t>
            </w:r>
          </w:p>
        </w:tc>
        <w:tc>
          <w:tcPr>
            <w:tcW w:w="4920" w:type="dxa"/>
            <w:tcBorders>
              <w:top w:val="single" w:sz="4" w:space="0" w:color="000000"/>
              <w:left w:val="single" w:sz="4" w:space="0" w:color="000000"/>
              <w:bottom w:val="single" w:sz="4" w:space="0" w:color="000000"/>
              <w:right w:val="single" w:sz="4" w:space="0" w:color="000000"/>
            </w:tcBorders>
          </w:tcPr>
          <w:p w14:paraId="3349909A" w14:textId="77777777" w:rsidR="00316AF6" w:rsidRDefault="00316AF6" w:rsidP="00A3064B">
            <w:pPr>
              <w:spacing w:line="259" w:lineRule="auto"/>
            </w:pPr>
            <w:r>
              <w:t xml:space="preserve">No negative outcomes reported </w:t>
            </w:r>
          </w:p>
          <w:p w14:paraId="283D261C" w14:textId="77777777" w:rsidR="00316AF6" w:rsidRDefault="00316AF6" w:rsidP="00A3064B">
            <w:pPr>
              <w:spacing w:line="259" w:lineRule="auto"/>
            </w:pPr>
            <w:r>
              <w:rPr>
                <w:b/>
              </w:rPr>
              <w:t xml:space="preserve"> </w:t>
            </w:r>
          </w:p>
        </w:tc>
      </w:tr>
      <w:tr w:rsidR="00316AF6" w14:paraId="33D13011" w14:textId="77777777" w:rsidTr="00A3064B">
        <w:trPr>
          <w:trHeight w:val="768"/>
        </w:trPr>
        <w:tc>
          <w:tcPr>
            <w:tcW w:w="3468" w:type="dxa"/>
            <w:tcBorders>
              <w:top w:val="single" w:sz="4" w:space="0" w:color="000000"/>
              <w:left w:val="single" w:sz="4" w:space="0" w:color="000000"/>
              <w:bottom w:val="single" w:sz="4" w:space="0" w:color="000000"/>
              <w:right w:val="single" w:sz="4" w:space="0" w:color="000000"/>
            </w:tcBorders>
          </w:tcPr>
          <w:p w14:paraId="0B93BF3F" w14:textId="77777777" w:rsidR="00316AF6" w:rsidRDefault="00316AF6" w:rsidP="00A3064B">
            <w:pPr>
              <w:spacing w:line="259" w:lineRule="auto"/>
            </w:pPr>
            <w:r>
              <w:t>1-8</w:t>
            </w:r>
            <w:r>
              <w:rPr>
                <w:b/>
              </w:rPr>
              <w:t xml:space="preserve"> </w:t>
            </w:r>
          </w:p>
        </w:tc>
        <w:tc>
          <w:tcPr>
            <w:tcW w:w="4920" w:type="dxa"/>
            <w:tcBorders>
              <w:top w:val="single" w:sz="4" w:space="0" w:color="000000"/>
              <w:left w:val="single" w:sz="4" w:space="0" w:color="000000"/>
              <w:bottom w:val="single" w:sz="4" w:space="0" w:color="000000"/>
              <w:right w:val="single" w:sz="4" w:space="0" w:color="000000"/>
            </w:tcBorders>
          </w:tcPr>
          <w:p w14:paraId="3E1C7874" w14:textId="77777777" w:rsidR="00316AF6" w:rsidRDefault="00316AF6" w:rsidP="00A3064B">
            <w:pPr>
              <w:spacing w:line="259" w:lineRule="auto"/>
            </w:pPr>
            <w:r>
              <w:t xml:space="preserve">Relatively few negative outcomes reported </w:t>
            </w:r>
          </w:p>
          <w:p w14:paraId="6545C631" w14:textId="77777777" w:rsidR="00316AF6" w:rsidRDefault="00316AF6" w:rsidP="00A3064B">
            <w:pPr>
              <w:spacing w:line="259" w:lineRule="auto"/>
            </w:pPr>
            <w:r>
              <w:rPr>
                <w:b/>
              </w:rPr>
              <w:t xml:space="preserve"> </w:t>
            </w:r>
          </w:p>
          <w:p w14:paraId="40D12DA7" w14:textId="77777777" w:rsidR="00316AF6" w:rsidRDefault="00316AF6" w:rsidP="00A3064B">
            <w:pPr>
              <w:spacing w:line="259" w:lineRule="auto"/>
            </w:pPr>
            <w:r>
              <w:rPr>
                <w:b/>
              </w:rPr>
              <w:t xml:space="preserve"> </w:t>
            </w:r>
          </w:p>
        </w:tc>
      </w:tr>
      <w:tr w:rsidR="00316AF6" w14:paraId="7A606F34" w14:textId="77777777" w:rsidTr="00A3064B">
        <w:trPr>
          <w:trHeight w:val="770"/>
        </w:trPr>
        <w:tc>
          <w:tcPr>
            <w:tcW w:w="3468" w:type="dxa"/>
            <w:tcBorders>
              <w:top w:val="single" w:sz="4" w:space="0" w:color="000000"/>
              <w:left w:val="single" w:sz="4" w:space="0" w:color="000000"/>
              <w:bottom w:val="single" w:sz="4" w:space="0" w:color="000000"/>
              <w:right w:val="single" w:sz="4" w:space="0" w:color="000000"/>
            </w:tcBorders>
          </w:tcPr>
          <w:p w14:paraId="7B2DD231" w14:textId="77777777" w:rsidR="00316AF6" w:rsidRDefault="00316AF6" w:rsidP="00A3064B">
            <w:pPr>
              <w:spacing w:line="259" w:lineRule="auto"/>
            </w:pPr>
            <w:r>
              <w:t>9-20</w:t>
            </w:r>
            <w:r>
              <w:rPr>
                <w:b/>
              </w:rPr>
              <w:t xml:space="preserve"> </w:t>
            </w:r>
          </w:p>
        </w:tc>
        <w:tc>
          <w:tcPr>
            <w:tcW w:w="4920" w:type="dxa"/>
            <w:tcBorders>
              <w:top w:val="single" w:sz="4" w:space="0" w:color="000000"/>
              <w:left w:val="single" w:sz="4" w:space="0" w:color="000000"/>
              <w:bottom w:val="single" w:sz="4" w:space="0" w:color="000000"/>
              <w:right w:val="single" w:sz="4" w:space="0" w:color="000000"/>
            </w:tcBorders>
          </w:tcPr>
          <w:p w14:paraId="27E58FB9" w14:textId="77777777" w:rsidR="00316AF6" w:rsidRDefault="00316AF6" w:rsidP="00A3064B">
            <w:r>
              <w:t xml:space="preserve">Relatively high negative outcomes reported, potential for concern </w:t>
            </w:r>
          </w:p>
          <w:p w14:paraId="2CC771AB" w14:textId="77777777" w:rsidR="00316AF6" w:rsidRDefault="00316AF6" w:rsidP="00A3064B">
            <w:pPr>
              <w:spacing w:line="259" w:lineRule="auto"/>
            </w:pPr>
            <w:r>
              <w:rPr>
                <w:b/>
              </w:rPr>
              <w:t xml:space="preserve"> </w:t>
            </w:r>
          </w:p>
        </w:tc>
      </w:tr>
    </w:tbl>
    <w:p w14:paraId="60972609" w14:textId="77777777" w:rsidR="00316AF6" w:rsidRDefault="00316AF6" w:rsidP="00316AF6">
      <w:pPr>
        <w:spacing w:line="259" w:lineRule="auto"/>
      </w:pPr>
      <w:r>
        <w:rPr>
          <w:b/>
        </w:rPr>
        <w:t xml:space="preserve"> </w:t>
      </w:r>
    </w:p>
    <w:p w14:paraId="52C59DFF" w14:textId="2DFC5994" w:rsidR="00316AF6" w:rsidRDefault="00316AF6" w:rsidP="00316AF6">
      <w:pPr>
        <w:spacing w:line="259" w:lineRule="auto"/>
      </w:pPr>
      <w:r>
        <w:rPr>
          <w:b/>
        </w:rPr>
        <w:t xml:space="preserve">Of most concern will be those young carers who score less than 12 on the positive scale AND greater than 8 on the negative scale. </w:t>
      </w:r>
      <w:r>
        <w:t xml:space="preserve">However, where there are serious </w:t>
      </w:r>
      <w:r w:rsidR="00494E55">
        <w:t>concerns,</w:t>
      </w:r>
      <w:r>
        <w:t xml:space="preserve"> we recommend that the PANOC-YC20 be used as part of </w:t>
      </w:r>
      <w:r w:rsidR="0078702C">
        <w:t xml:space="preserve">your </w:t>
      </w:r>
      <w:r>
        <w:t>assessment</w:t>
      </w:r>
      <w:r w:rsidR="0078702C">
        <w:t xml:space="preserve"> and plan or as part of your referral to additional services </w:t>
      </w:r>
    </w:p>
    <w:p w14:paraId="773D1952" w14:textId="671F1F91" w:rsidR="00316AF6" w:rsidRDefault="00316AF6" w:rsidP="00316AF6">
      <w:pPr>
        <w:spacing w:after="535"/>
        <w:ind w:right="526"/>
        <w:rPr>
          <w:b/>
        </w:rPr>
      </w:pPr>
    </w:p>
    <w:p w14:paraId="5F789E5E" w14:textId="77777777" w:rsidR="000E224B" w:rsidRDefault="000E224B" w:rsidP="000E224B">
      <w:pPr>
        <w:jc w:val="center"/>
        <w:rPr>
          <w:b/>
          <w:color w:val="FF0000"/>
          <w:sz w:val="22"/>
          <w:szCs w:val="22"/>
        </w:rPr>
      </w:pPr>
      <w:r>
        <w:rPr>
          <w:b/>
          <w:color w:val="FF0000"/>
          <w:sz w:val="22"/>
          <w:szCs w:val="22"/>
        </w:rPr>
        <w:t>P</w:t>
      </w:r>
      <w:r w:rsidRPr="00BE489F">
        <w:rPr>
          <w:b/>
          <w:color w:val="FF0000"/>
          <w:sz w:val="22"/>
          <w:szCs w:val="22"/>
        </w:rPr>
        <w:t>lease upload</w:t>
      </w:r>
      <w:r>
        <w:rPr>
          <w:b/>
          <w:color w:val="FF0000"/>
          <w:sz w:val="22"/>
          <w:szCs w:val="22"/>
        </w:rPr>
        <w:t xml:space="preserve"> MACA</w:t>
      </w:r>
      <w:r w:rsidRPr="00BE489F">
        <w:rPr>
          <w:b/>
          <w:color w:val="FF0000"/>
          <w:sz w:val="22"/>
          <w:szCs w:val="22"/>
        </w:rPr>
        <w:t xml:space="preserve"> to MOSAIC </w:t>
      </w:r>
      <w:r>
        <w:rPr>
          <w:b/>
          <w:color w:val="FF0000"/>
          <w:sz w:val="22"/>
          <w:szCs w:val="22"/>
        </w:rPr>
        <w:t xml:space="preserve">and use to information within </w:t>
      </w:r>
      <w:r w:rsidRPr="00BE489F">
        <w:rPr>
          <w:b/>
          <w:color w:val="FF0000"/>
          <w:sz w:val="22"/>
          <w:szCs w:val="22"/>
        </w:rPr>
        <w:t>the</w:t>
      </w:r>
      <w:r>
        <w:rPr>
          <w:b/>
          <w:color w:val="FF0000"/>
          <w:sz w:val="22"/>
          <w:szCs w:val="22"/>
        </w:rPr>
        <w:t xml:space="preserve"> family</w:t>
      </w:r>
      <w:r w:rsidRPr="00BE489F">
        <w:rPr>
          <w:b/>
          <w:color w:val="FF0000"/>
          <w:sz w:val="22"/>
          <w:szCs w:val="22"/>
        </w:rPr>
        <w:t xml:space="preserve"> OFJ or CFA</w:t>
      </w:r>
      <w:r>
        <w:rPr>
          <w:b/>
          <w:color w:val="FF0000"/>
          <w:sz w:val="22"/>
          <w:szCs w:val="22"/>
        </w:rPr>
        <w:t xml:space="preserve"> </w:t>
      </w:r>
    </w:p>
    <w:p w14:paraId="300AE168" w14:textId="3F897757" w:rsidR="00316AF6" w:rsidRDefault="00CC1CBA" w:rsidP="00CC1CBA">
      <w:pPr>
        <w:tabs>
          <w:tab w:val="left" w:pos="2600"/>
        </w:tabs>
        <w:spacing w:after="535"/>
        <w:ind w:right="526"/>
        <w:rPr>
          <w:b/>
        </w:rPr>
      </w:pPr>
      <w:r>
        <w:rPr>
          <w:b/>
        </w:rPr>
        <w:tab/>
      </w:r>
    </w:p>
    <w:p w14:paraId="4B3ED115" w14:textId="77777777" w:rsidR="00316AF6" w:rsidRDefault="00316AF6" w:rsidP="00316AF6">
      <w:pPr>
        <w:spacing w:after="535"/>
        <w:ind w:right="526"/>
        <w:rPr>
          <w:b/>
        </w:rPr>
      </w:pPr>
    </w:p>
    <w:p w14:paraId="7E014C1B" w14:textId="77777777" w:rsidR="00316AF6" w:rsidRDefault="00316AF6" w:rsidP="00316AF6">
      <w:pPr>
        <w:spacing w:line="259" w:lineRule="auto"/>
      </w:pPr>
    </w:p>
    <w:sectPr w:rsidR="00316AF6" w:rsidSect="008C48E9">
      <w:headerReference w:type="default" r:id="rId8"/>
      <w:footerReference w:type="default" r:id="rId9"/>
      <w:pgSz w:w="11906" w:h="16838" w:code="9"/>
      <w:pgMar w:top="1102" w:right="851" w:bottom="426" w:left="851" w:header="426"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6C68" w14:textId="77777777" w:rsidR="0038207B" w:rsidRDefault="0038207B">
      <w:r>
        <w:separator/>
      </w:r>
    </w:p>
  </w:endnote>
  <w:endnote w:type="continuationSeparator" w:id="0">
    <w:p w14:paraId="50B7E481" w14:textId="77777777" w:rsidR="0038207B" w:rsidRDefault="003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53422"/>
      <w:docPartObj>
        <w:docPartGallery w:val="Page Numbers (Bottom of Page)"/>
        <w:docPartUnique/>
      </w:docPartObj>
    </w:sdtPr>
    <w:sdtEndPr>
      <w:rPr>
        <w:noProof/>
      </w:rPr>
    </w:sdtEndPr>
    <w:sdtContent>
      <w:p w14:paraId="659B9BAB" w14:textId="244ED0B8" w:rsidR="00494E55" w:rsidRDefault="00494E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5217F" w14:textId="77777777" w:rsidR="00C301E0" w:rsidRPr="000B67BA" w:rsidRDefault="00C301E0" w:rsidP="000B67BA">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699C" w14:textId="77777777" w:rsidR="0038207B" w:rsidRDefault="0038207B">
      <w:r>
        <w:separator/>
      </w:r>
    </w:p>
  </w:footnote>
  <w:footnote w:type="continuationSeparator" w:id="0">
    <w:p w14:paraId="7BD324EE" w14:textId="77777777" w:rsidR="0038207B" w:rsidRDefault="0038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217E" w14:textId="77777777" w:rsidR="00C301E0" w:rsidRDefault="00C301E0" w:rsidP="00D85E44">
    <w:pPr>
      <w:pStyle w:val="Subtitle"/>
      <w:jc w:val="left"/>
      <w:rPr>
        <w:rFonts w:ascii="Calibri" w:hAnsi="Calibri"/>
        <w:b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CC0"/>
    <w:multiLevelType w:val="hybridMultilevel"/>
    <w:tmpl w:val="E67A7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9212D"/>
    <w:multiLevelType w:val="hybridMultilevel"/>
    <w:tmpl w:val="C37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A6964"/>
    <w:multiLevelType w:val="hybridMultilevel"/>
    <w:tmpl w:val="B9F442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7379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50B877C8"/>
    <w:multiLevelType w:val="hybridMultilevel"/>
    <w:tmpl w:val="13B2E0F6"/>
    <w:lvl w:ilvl="0" w:tplc="741CCE36">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252D1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5619356B"/>
    <w:multiLevelType w:val="hybridMultilevel"/>
    <w:tmpl w:val="22B040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6F16D12"/>
    <w:multiLevelType w:val="hybridMultilevel"/>
    <w:tmpl w:val="E9863A6A"/>
    <w:lvl w:ilvl="0" w:tplc="946213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01D1D"/>
    <w:multiLevelType w:val="hybridMultilevel"/>
    <w:tmpl w:val="4156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B0C81"/>
    <w:multiLevelType w:val="hybridMultilevel"/>
    <w:tmpl w:val="EBCC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020A0"/>
    <w:multiLevelType w:val="hybridMultilevel"/>
    <w:tmpl w:val="8A96186C"/>
    <w:lvl w:ilvl="0" w:tplc="1C2C4D54">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84157770">
    <w:abstractNumId w:val="5"/>
    <w:lvlOverride w:ilvl="0">
      <w:startOverride w:val="1"/>
    </w:lvlOverride>
  </w:num>
  <w:num w:numId="2" w16cid:durableId="1062096809">
    <w:abstractNumId w:val="3"/>
    <w:lvlOverride w:ilvl="0">
      <w:startOverride w:val="1"/>
    </w:lvlOverride>
  </w:num>
  <w:num w:numId="3" w16cid:durableId="99421316">
    <w:abstractNumId w:val="10"/>
  </w:num>
  <w:num w:numId="4" w16cid:durableId="1726874189">
    <w:abstractNumId w:val="4"/>
  </w:num>
  <w:num w:numId="5" w16cid:durableId="167253785">
    <w:abstractNumId w:val="6"/>
  </w:num>
  <w:num w:numId="6" w16cid:durableId="832837563">
    <w:abstractNumId w:val="2"/>
  </w:num>
  <w:num w:numId="7" w16cid:durableId="483083287">
    <w:abstractNumId w:val="9"/>
  </w:num>
  <w:num w:numId="8" w16cid:durableId="477495927">
    <w:abstractNumId w:val="8"/>
  </w:num>
  <w:num w:numId="9" w16cid:durableId="1578440753">
    <w:abstractNumId w:val="1"/>
  </w:num>
  <w:num w:numId="10" w16cid:durableId="829323200">
    <w:abstractNumId w:val="7"/>
  </w:num>
  <w:num w:numId="11" w16cid:durableId="176056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6B"/>
    <w:rsid w:val="000178F5"/>
    <w:rsid w:val="000225B0"/>
    <w:rsid w:val="00027D82"/>
    <w:rsid w:val="00034DCE"/>
    <w:rsid w:val="00041382"/>
    <w:rsid w:val="00055E07"/>
    <w:rsid w:val="0005770C"/>
    <w:rsid w:val="00060ADC"/>
    <w:rsid w:val="0007044C"/>
    <w:rsid w:val="00080A72"/>
    <w:rsid w:val="00085A84"/>
    <w:rsid w:val="000A48E6"/>
    <w:rsid w:val="000B123D"/>
    <w:rsid w:val="000B67B2"/>
    <w:rsid w:val="000B67BA"/>
    <w:rsid w:val="000D2449"/>
    <w:rsid w:val="000D6FF0"/>
    <w:rsid w:val="000E224B"/>
    <w:rsid w:val="000E718B"/>
    <w:rsid w:val="000E7296"/>
    <w:rsid w:val="001013EA"/>
    <w:rsid w:val="0010440B"/>
    <w:rsid w:val="00112FF9"/>
    <w:rsid w:val="0011655D"/>
    <w:rsid w:val="00117FC9"/>
    <w:rsid w:val="001476D2"/>
    <w:rsid w:val="00167292"/>
    <w:rsid w:val="0017147C"/>
    <w:rsid w:val="00171D14"/>
    <w:rsid w:val="00172E72"/>
    <w:rsid w:val="0017796B"/>
    <w:rsid w:val="00197DFA"/>
    <w:rsid w:val="001C1D05"/>
    <w:rsid w:val="001C3CF7"/>
    <w:rsid w:val="001C5F10"/>
    <w:rsid w:val="001C6F66"/>
    <w:rsid w:val="001C733A"/>
    <w:rsid w:val="001E0E1B"/>
    <w:rsid w:val="001F00F8"/>
    <w:rsid w:val="001F0AE5"/>
    <w:rsid w:val="00217E58"/>
    <w:rsid w:val="0022724F"/>
    <w:rsid w:val="00235B35"/>
    <w:rsid w:val="002374E0"/>
    <w:rsid w:val="00240770"/>
    <w:rsid w:val="00243C84"/>
    <w:rsid w:val="0026343C"/>
    <w:rsid w:val="0027302A"/>
    <w:rsid w:val="002B73AC"/>
    <w:rsid w:val="002E1726"/>
    <w:rsid w:val="002E22B0"/>
    <w:rsid w:val="00302DAA"/>
    <w:rsid w:val="00316AF6"/>
    <w:rsid w:val="00342515"/>
    <w:rsid w:val="00346862"/>
    <w:rsid w:val="00361477"/>
    <w:rsid w:val="00362AB9"/>
    <w:rsid w:val="0036458F"/>
    <w:rsid w:val="00380585"/>
    <w:rsid w:val="0038207B"/>
    <w:rsid w:val="003922F6"/>
    <w:rsid w:val="003962CA"/>
    <w:rsid w:val="003A3584"/>
    <w:rsid w:val="003A3D02"/>
    <w:rsid w:val="003B4494"/>
    <w:rsid w:val="003C525A"/>
    <w:rsid w:val="003D0234"/>
    <w:rsid w:val="003D4C7B"/>
    <w:rsid w:val="003D6605"/>
    <w:rsid w:val="003E1138"/>
    <w:rsid w:val="003E192F"/>
    <w:rsid w:val="003E358F"/>
    <w:rsid w:val="003E5119"/>
    <w:rsid w:val="003F005B"/>
    <w:rsid w:val="00402C50"/>
    <w:rsid w:val="004079A9"/>
    <w:rsid w:val="0041519D"/>
    <w:rsid w:val="00426BED"/>
    <w:rsid w:val="004323FD"/>
    <w:rsid w:val="004461F8"/>
    <w:rsid w:val="00470CEC"/>
    <w:rsid w:val="00494E55"/>
    <w:rsid w:val="004C3EA8"/>
    <w:rsid w:val="004C583C"/>
    <w:rsid w:val="004D0391"/>
    <w:rsid w:val="004D2479"/>
    <w:rsid w:val="004F7687"/>
    <w:rsid w:val="00505C27"/>
    <w:rsid w:val="00505F69"/>
    <w:rsid w:val="0051050B"/>
    <w:rsid w:val="0055298B"/>
    <w:rsid w:val="00583E16"/>
    <w:rsid w:val="00586975"/>
    <w:rsid w:val="0059159E"/>
    <w:rsid w:val="00592EA8"/>
    <w:rsid w:val="005A4425"/>
    <w:rsid w:val="005A51E4"/>
    <w:rsid w:val="005D0995"/>
    <w:rsid w:val="005D1E08"/>
    <w:rsid w:val="005F231A"/>
    <w:rsid w:val="005F3219"/>
    <w:rsid w:val="00603ED1"/>
    <w:rsid w:val="006234EA"/>
    <w:rsid w:val="00640ABA"/>
    <w:rsid w:val="00650156"/>
    <w:rsid w:val="00664DC6"/>
    <w:rsid w:val="006718BA"/>
    <w:rsid w:val="006975BC"/>
    <w:rsid w:val="006A70FB"/>
    <w:rsid w:val="006A78CC"/>
    <w:rsid w:val="006B09F5"/>
    <w:rsid w:val="006B7166"/>
    <w:rsid w:val="006C4E79"/>
    <w:rsid w:val="006D0CF2"/>
    <w:rsid w:val="006D71EC"/>
    <w:rsid w:val="006E2272"/>
    <w:rsid w:val="006F1F52"/>
    <w:rsid w:val="006F5709"/>
    <w:rsid w:val="0070437D"/>
    <w:rsid w:val="00712666"/>
    <w:rsid w:val="00731CFD"/>
    <w:rsid w:val="0073580F"/>
    <w:rsid w:val="007377D4"/>
    <w:rsid w:val="00740786"/>
    <w:rsid w:val="0074762F"/>
    <w:rsid w:val="00751E65"/>
    <w:rsid w:val="0075561F"/>
    <w:rsid w:val="00761BA4"/>
    <w:rsid w:val="00776725"/>
    <w:rsid w:val="0078076A"/>
    <w:rsid w:val="007809DB"/>
    <w:rsid w:val="007810A8"/>
    <w:rsid w:val="00784949"/>
    <w:rsid w:val="00786245"/>
    <w:rsid w:val="0078702C"/>
    <w:rsid w:val="00795741"/>
    <w:rsid w:val="00796343"/>
    <w:rsid w:val="007974DA"/>
    <w:rsid w:val="007A1942"/>
    <w:rsid w:val="007E7F03"/>
    <w:rsid w:val="007F2927"/>
    <w:rsid w:val="007F68DD"/>
    <w:rsid w:val="00800F6B"/>
    <w:rsid w:val="008163E4"/>
    <w:rsid w:val="00844BE6"/>
    <w:rsid w:val="00860BB7"/>
    <w:rsid w:val="00870417"/>
    <w:rsid w:val="00872304"/>
    <w:rsid w:val="008857F8"/>
    <w:rsid w:val="008C4599"/>
    <w:rsid w:val="008C48E9"/>
    <w:rsid w:val="008D0A24"/>
    <w:rsid w:val="008E60D1"/>
    <w:rsid w:val="008F0A10"/>
    <w:rsid w:val="00902548"/>
    <w:rsid w:val="00933D5F"/>
    <w:rsid w:val="00957662"/>
    <w:rsid w:val="00960C65"/>
    <w:rsid w:val="00960CAB"/>
    <w:rsid w:val="0096166E"/>
    <w:rsid w:val="009714B8"/>
    <w:rsid w:val="009832ED"/>
    <w:rsid w:val="00985DC4"/>
    <w:rsid w:val="009A0658"/>
    <w:rsid w:val="009A108D"/>
    <w:rsid w:val="009A2F59"/>
    <w:rsid w:val="009A541D"/>
    <w:rsid w:val="009F5993"/>
    <w:rsid w:val="00A16932"/>
    <w:rsid w:val="00A44B65"/>
    <w:rsid w:val="00A5339F"/>
    <w:rsid w:val="00A63923"/>
    <w:rsid w:val="00A718E0"/>
    <w:rsid w:val="00A8446E"/>
    <w:rsid w:val="00A845E3"/>
    <w:rsid w:val="00A926AF"/>
    <w:rsid w:val="00AB0727"/>
    <w:rsid w:val="00AB2DD7"/>
    <w:rsid w:val="00AB6DA0"/>
    <w:rsid w:val="00AC5168"/>
    <w:rsid w:val="00AD207B"/>
    <w:rsid w:val="00AD4A43"/>
    <w:rsid w:val="00AE173B"/>
    <w:rsid w:val="00AF1451"/>
    <w:rsid w:val="00AF1BD0"/>
    <w:rsid w:val="00AF49F0"/>
    <w:rsid w:val="00B12E46"/>
    <w:rsid w:val="00B43BC7"/>
    <w:rsid w:val="00B45490"/>
    <w:rsid w:val="00B544EF"/>
    <w:rsid w:val="00B63FF1"/>
    <w:rsid w:val="00B76CD1"/>
    <w:rsid w:val="00B809B1"/>
    <w:rsid w:val="00BA70D1"/>
    <w:rsid w:val="00BB0CF1"/>
    <w:rsid w:val="00BE489F"/>
    <w:rsid w:val="00BF4052"/>
    <w:rsid w:val="00C02331"/>
    <w:rsid w:val="00C05122"/>
    <w:rsid w:val="00C249EC"/>
    <w:rsid w:val="00C301E0"/>
    <w:rsid w:val="00C43FD6"/>
    <w:rsid w:val="00C4591F"/>
    <w:rsid w:val="00C7195D"/>
    <w:rsid w:val="00C850F3"/>
    <w:rsid w:val="00C9321F"/>
    <w:rsid w:val="00CB058F"/>
    <w:rsid w:val="00CB3271"/>
    <w:rsid w:val="00CC1CBA"/>
    <w:rsid w:val="00CD0346"/>
    <w:rsid w:val="00CD08EF"/>
    <w:rsid w:val="00CD2A2B"/>
    <w:rsid w:val="00CE3106"/>
    <w:rsid w:val="00D17350"/>
    <w:rsid w:val="00D35582"/>
    <w:rsid w:val="00D4093F"/>
    <w:rsid w:val="00D44215"/>
    <w:rsid w:val="00D53D3C"/>
    <w:rsid w:val="00D53EF7"/>
    <w:rsid w:val="00D63BFC"/>
    <w:rsid w:val="00D738DA"/>
    <w:rsid w:val="00D773BF"/>
    <w:rsid w:val="00D829D9"/>
    <w:rsid w:val="00D85E44"/>
    <w:rsid w:val="00D900CA"/>
    <w:rsid w:val="00D90778"/>
    <w:rsid w:val="00D93213"/>
    <w:rsid w:val="00DA5BC2"/>
    <w:rsid w:val="00DB1669"/>
    <w:rsid w:val="00DC0317"/>
    <w:rsid w:val="00DE005D"/>
    <w:rsid w:val="00DE6097"/>
    <w:rsid w:val="00DF1BBA"/>
    <w:rsid w:val="00DF38BD"/>
    <w:rsid w:val="00E027B7"/>
    <w:rsid w:val="00E07E0B"/>
    <w:rsid w:val="00E144DA"/>
    <w:rsid w:val="00E40CF4"/>
    <w:rsid w:val="00E63BAE"/>
    <w:rsid w:val="00E70E53"/>
    <w:rsid w:val="00E837FF"/>
    <w:rsid w:val="00E841A7"/>
    <w:rsid w:val="00E85A0F"/>
    <w:rsid w:val="00E95EDF"/>
    <w:rsid w:val="00EB0B2F"/>
    <w:rsid w:val="00EB2518"/>
    <w:rsid w:val="00EB2EF8"/>
    <w:rsid w:val="00ED2FB1"/>
    <w:rsid w:val="00EE055F"/>
    <w:rsid w:val="00EE6542"/>
    <w:rsid w:val="00EF0B61"/>
    <w:rsid w:val="00EF1B69"/>
    <w:rsid w:val="00F040F1"/>
    <w:rsid w:val="00F17BD4"/>
    <w:rsid w:val="00F210B2"/>
    <w:rsid w:val="00F24D5C"/>
    <w:rsid w:val="00F2574C"/>
    <w:rsid w:val="00F3308A"/>
    <w:rsid w:val="00F3464C"/>
    <w:rsid w:val="00F610CF"/>
    <w:rsid w:val="00F86517"/>
    <w:rsid w:val="00F870FA"/>
    <w:rsid w:val="00FD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520F9"/>
  <w15:docId w15:val="{CE522615-5D99-4EEC-8031-181C82E9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13"/>
    <w:rPr>
      <w:rFonts w:ascii="Arial" w:hAnsi="Arial"/>
      <w:sz w:val="24"/>
      <w:szCs w:val="24"/>
    </w:rPr>
  </w:style>
  <w:style w:type="paragraph" w:styleId="Heading1">
    <w:name w:val="heading 1"/>
    <w:basedOn w:val="Normal"/>
    <w:next w:val="Normal"/>
    <w:link w:val="Heading1Char"/>
    <w:uiPriority w:val="99"/>
    <w:qFormat/>
    <w:rsid w:val="009A2F59"/>
    <w:pPr>
      <w:keepNext/>
      <w:outlineLvl w:val="0"/>
    </w:pPr>
    <w:rPr>
      <w:b/>
      <w:szCs w:val="20"/>
    </w:rPr>
  </w:style>
  <w:style w:type="paragraph" w:styleId="Heading2">
    <w:name w:val="heading 2"/>
    <w:basedOn w:val="Normal"/>
    <w:next w:val="Normal"/>
    <w:link w:val="Heading2Char"/>
    <w:semiHidden/>
    <w:unhideWhenUsed/>
    <w:qFormat/>
    <w:locked/>
    <w:rsid w:val="00316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table" w:styleId="TableGrid">
    <w:name w:val="Table Grid"/>
    <w:basedOn w:val="TableNormal"/>
    <w:rsid w:val="004C58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2B73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irectorate">
    <w:name w:val="Directorate"/>
    <w:basedOn w:val="Normal"/>
    <w:uiPriority w:val="99"/>
    <w:rsid w:val="009A2F59"/>
    <w:pPr>
      <w:spacing w:after="280" w:line="280" w:lineRule="exact"/>
    </w:pPr>
    <w:rPr>
      <w:rFonts w:ascii="Helvetica" w:hAnsi="Helvetica"/>
      <w:szCs w:val="20"/>
    </w:rPr>
  </w:style>
  <w:style w:type="paragraph" w:styleId="Header">
    <w:name w:val="header"/>
    <w:basedOn w:val="Normal"/>
    <w:link w:val="HeaderChar"/>
    <w:uiPriority w:val="99"/>
    <w:rsid w:val="009A2F59"/>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rsid w:val="009A2F59"/>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locked/>
    <w:rsid w:val="00D85E44"/>
    <w:rPr>
      <w:rFonts w:cs="Times New Roman"/>
    </w:rPr>
  </w:style>
  <w:style w:type="character" w:styleId="PageNumber">
    <w:name w:val="page number"/>
    <w:basedOn w:val="DefaultParagraphFont"/>
    <w:uiPriority w:val="99"/>
    <w:rsid w:val="001C5F10"/>
    <w:rPr>
      <w:rFonts w:cs="Times New Roman"/>
    </w:rPr>
  </w:style>
  <w:style w:type="paragraph" w:styleId="BodyText">
    <w:name w:val="Body Text"/>
    <w:basedOn w:val="Normal"/>
    <w:link w:val="BodyTextChar"/>
    <w:uiPriority w:val="99"/>
    <w:rsid w:val="003D0234"/>
    <w:rPr>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character" w:styleId="Strong">
    <w:name w:val="Strong"/>
    <w:basedOn w:val="DefaultParagraphFont"/>
    <w:uiPriority w:val="99"/>
    <w:qFormat/>
    <w:rsid w:val="003D0234"/>
    <w:rPr>
      <w:rFonts w:cs="Times New Roman"/>
      <w:b/>
      <w:bCs/>
    </w:rPr>
  </w:style>
  <w:style w:type="character" w:styleId="CommentReference">
    <w:name w:val="annotation reference"/>
    <w:basedOn w:val="DefaultParagraphFont"/>
    <w:uiPriority w:val="99"/>
    <w:semiHidden/>
    <w:rsid w:val="00080A72"/>
    <w:rPr>
      <w:rFonts w:cs="Times New Roman"/>
      <w:sz w:val="16"/>
      <w:szCs w:val="16"/>
    </w:rPr>
  </w:style>
  <w:style w:type="paragraph" w:styleId="CommentText">
    <w:name w:val="annotation text"/>
    <w:basedOn w:val="Normal"/>
    <w:link w:val="CommentTextChar"/>
    <w:uiPriority w:val="99"/>
    <w:semiHidden/>
    <w:rsid w:val="00080A72"/>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80A72"/>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080A7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Revision">
    <w:name w:val="Revision"/>
    <w:hidden/>
    <w:uiPriority w:val="99"/>
    <w:semiHidden/>
    <w:rsid w:val="00D85E44"/>
    <w:rPr>
      <w:rFonts w:ascii="Arial" w:hAnsi="Arial"/>
      <w:sz w:val="24"/>
      <w:szCs w:val="24"/>
    </w:rPr>
  </w:style>
  <w:style w:type="paragraph" w:styleId="Subtitle">
    <w:name w:val="Subtitle"/>
    <w:basedOn w:val="Normal"/>
    <w:link w:val="SubtitleChar"/>
    <w:uiPriority w:val="99"/>
    <w:qFormat/>
    <w:rsid w:val="00D85E44"/>
    <w:pPr>
      <w:autoSpaceDE w:val="0"/>
      <w:autoSpaceDN w:val="0"/>
      <w:adjustRightInd w:val="0"/>
      <w:jc w:val="center"/>
    </w:pPr>
    <w:rPr>
      <w:rFonts w:cs="Arial"/>
      <w:b/>
      <w:color w:val="000000"/>
      <w:szCs w:val="20"/>
      <w:lang w:val="en-US" w:eastAsia="en-US"/>
    </w:rPr>
  </w:style>
  <w:style w:type="character" w:customStyle="1" w:styleId="SubtitleChar">
    <w:name w:val="Subtitle Char"/>
    <w:basedOn w:val="DefaultParagraphFont"/>
    <w:link w:val="Subtitle"/>
    <w:uiPriority w:val="99"/>
    <w:locked/>
    <w:rsid w:val="00D85E44"/>
    <w:rPr>
      <w:rFonts w:ascii="Arial" w:hAnsi="Arial" w:cs="Arial"/>
      <w:b/>
      <w:color w:val="000000"/>
      <w:sz w:val="24"/>
      <w:lang w:val="en-US" w:eastAsia="en-US"/>
    </w:rPr>
  </w:style>
  <w:style w:type="paragraph" w:styleId="BodyTextIndent2">
    <w:name w:val="Body Text Indent 2"/>
    <w:basedOn w:val="Normal"/>
    <w:link w:val="BodyTextIndent2Char"/>
    <w:uiPriority w:val="99"/>
    <w:rsid w:val="00EE055F"/>
    <w:pPr>
      <w:spacing w:after="120" w:line="480" w:lineRule="auto"/>
      <w:ind w:left="283"/>
    </w:pPr>
  </w:style>
  <w:style w:type="character" w:customStyle="1" w:styleId="BodyTextIndent2Char">
    <w:name w:val="Body Text Indent 2 Char"/>
    <w:basedOn w:val="DefaultParagraphFont"/>
    <w:link w:val="BodyTextIndent2"/>
    <w:uiPriority w:val="99"/>
    <w:locked/>
    <w:rsid w:val="00EE055F"/>
    <w:rPr>
      <w:rFonts w:ascii="Arial" w:hAnsi="Arial" w:cs="Times New Roman"/>
      <w:sz w:val="24"/>
      <w:szCs w:val="24"/>
    </w:rPr>
  </w:style>
  <w:style w:type="paragraph" w:styleId="ListParagraph">
    <w:name w:val="List Paragraph"/>
    <w:basedOn w:val="Normal"/>
    <w:uiPriority w:val="34"/>
    <w:qFormat/>
    <w:rsid w:val="00DE005D"/>
    <w:pPr>
      <w:ind w:left="720"/>
      <w:contextualSpacing/>
    </w:pPr>
  </w:style>
  <w:style w:type="paragraph" w:styleId="BodyText2">
    <w:name w:val="Body Text 2"/>
    <w:basedOn w:val="Normal"/>
    <w:link w:val="BodyText2Char"/>
    <w:uiPriority w:val="99"/>
    <w:rsid w:val="007E7F03"/>
    <w:pPr>
      <w:spacing w:after="120" w:line="480" w:lineRule="auto"/>
    </w:pPr>
  </w:style>
  <w:style w:type="character" w:customStyle="1" w:styleId="BodyText2Char">
    <w:name w:val="Body Text 2 Char"/>
    <w:basedOn w:val="DefaultParagraphFont"/>
    <w:link w:val="BodyText2"/>
    <w:uiPriority w:val="99"/>
    <w:locked/>
    <w:rsid w:val="007E7F03"/>
    <w:rPr>
      <w:rFonts w:ascii="Arial" w:hAnsi="Arial" w:cs="Times New Roman"/>
      <w:sz w:val="24"/>
      <w:szCs w:val="24"/>
    </w:rPr>
  </w:style>
  <w:style w:type="character" w:styleId="Hyperlink">
    <w:name w:val="Hyperlink"/>
    <w:basedOn w:val="DefaultParagraphFont"/>
    <w:uiPriority w:val="99"/>
    <w:unhideWhenUsed/>
    <w:rsid w:val="000B67B2"/>
    <w:rPr>
      <w:color w:val="0000FF" w:themeColor="hyperlink"/>
      <w:u w:val="single"/>
    </w:rPr>
  </w:style>
  <w:style w:type="character" w:styleId="UnresolvedMention">
    <w:name w:val="Unresolved Mention"/>
    <w:basedOn w:val="DefaultParagraphFont"/>
    <w:uiPriority w:val="99"/>
    <w:semiHidden/>
    <w:unhideWhenUsed/>
    <w:rsid w:val="00CD0346"/>
    <w:rPr>
      <w:color w:val="605E5C"/>
      <w:shd w:val="clear" w:color="auto" w:fill="E1DFDD"/>
    </w:rPr>
  </w:style>
  <w:style w:type="character" w:customStyle="1" w:styleId="Heading2Char">
    <w:name w:val="Heading 2 Char"/>
    <w:basedOn w:val="DefaultParagraphFont"/>
    <w:link w:val="Heading2"/>
    <w:semiHidden/>
    <w:rsid w:val="00316AF6"/>
    <w:rPr>
      <w:rFonts w:asciiTheme="majorHAnsi" w:eastAsiaTheme="majorEastAsia" w:hAnsiTheme="majorHAnsi" w:cstheme="majorBidi"/>
      <w:color w:val="365F91" w:themeColor="accent1" w:themeShade="BF"/>
      <w:sz w:val="26"/>
      <w:szCs w:val="26"/>
    </w:rPr>
  </w:style>
  <w:style w:type="table" w:customStyle="1" w:styleId="TableGrid0">
    <w:name w:val="TableGrid"/>
    <w:rsid w:val="00316AF6"/>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435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Registration Form PD01</vt:lpstr>
    </vt:vector>
  </TitlesOfParts>
  <Company>London Borough of Tower Hamlets</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PD01</dc:title>
  <dc:creator>Philip.Thiselton@towerhamlets.gov.uk</dc:creator>
  <cp:lastModifiedBy>Satvinder Bhatt</cp:lastModifiedBy>
  <cp:revision>9</cp:revision>
  <cp:lastPrinted>2023-11-06T16:55:00Z</cp:lastPrinted>
  <dcterms:created xsi:type="dcterms:W3CDTF">2023-11-06T10:30:00Z</dcterms:created>
  <dcterms:modified xsi:type="dcterms:W3CDTF">2024-01-23T11:55:00Z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